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A986" w14:textId="42402B67" w:rsidR="000F039C" w:rsidRPr="005A0DCD" w:rsidRDefault="00C81152" w:rsidP="00250EA6">
      <w:pPr>
        <w:tabs>
          <w:tab w:val="left" w:pos="7797"/>
        </w:tabs>
        <w:ind w:right="1693"/>
        <w:rPr>
          <w:rFonts w:cs="Arial"/>
          <w:b/>
          <w:sz w:val="27"/>
          <w:szCs w:val="27"/>
        </w:rPr>
      </w:pPr>
      <w:r>
        <w:rPr>
          <w:rFonts w:cs="Arial"/>
          <w:b/>
          <w:sz w:val="27"/>
          <w:szCs w:val="27"/>
        </w:rPr>
        <w:t>Trotz</w:t>
      </w:r>
      <w:r w:rsidR="00C43D18">
        <w:rPr>
          <w:rFonts w:cs="Arial"/>
          <w:b/>
          <w:sz w:val="27"/>
          <w:szCs w:val="27"/>
        </w:rPr>
        <w:t xml:space="preserve"> </w:t>
      </w:r>
      <w:r w:rsidR="00EC005B">
        <w:rPr>
          <w:rFonts w:cs="Arial"/>
          <w:b/>
          <w:sz w:val="27"/>
          <w:szCs w:val="27"/>
        </w:rPr>
        <w:t>herausfordernde</w:t>
      </w:r>
      <w:r>
        <w:rPr>
          <w:rFonts w:cs="Arial"/>
          <w:b/>
          <w:sz w:val="27"/>
          <w:szCs w:val="27"/>
        </w:rPr>
        <w:t>m Jahr investiert TGW</w:t>
      </w:r>
      <w:r w:rsidRPr="00C81152">
        <w:rPr>
          <w:rFonts w:cs="Arial"/>
          <w:b/>
          <w:sz w:val="27"/>
          <w:szCs w:val="27"/>
        </w:rPr>
        <w:t xml:space="preserve"> </w:t>
      </w:r>
      <w:r>
        <w:rPr>
          <w:rFonts w:cs="Arial"/>
          <w:b/>
          <w:sz w:val="27"/>
          <w:szCs w:val="27"/>
        </w:rPr>
        <w:t>Logistics</w:t>
      </w:r>
      <w:r w:rsidR="00EC005B">
        <w:rPr>
          <w:rFonts w:cs="Arial"/>
          <w:b/>
          <w:sz w:val="27"/>
          <w:szCs w:val="27"/>
        </w:rPr>
        <w:br/>
      </w:r>
      <w:r>
        <w:rPr>
          <w:rFonts w:cs="Arial"/>
          <w:b/>
          <w:sz w:val="27"/>
          <w:szCs w:val="27"/>
        </w:rPr>
        <w:t>140 Millionen Euro in den Standort</w:t>
      </w:r>
      <w:r w:rsidR="004F6E98">
        <w:rPr>
          <w:rFonts w:cs="Arial"/>
          <w:b/>
          <w:sz w:val="27"/>
          <w:szCs w:val="27"/>
        </w:rPr>
        <w:t xml:space="preserve"> Marchtrenk</w:t>
      </w:r>
    </w:p>
    <w:p w14:paraId="5FA75637" w14:textId="77777777" w:rsidR="00E95184" w:rsidRPr="006204FE" w:rsidRDefault="00E95184" w:rsidP="00F97F67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7FD36B9B" w14:textId="646E9864" w:rsidR="00871DF8" w:rsidRDefault="00827CFA" w:rsidP="00871DF8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Das </w:t>
      </w:r>
      <w:r w:rsidR="00A5461A">
        <w:rPr>
          <w:rFonts w:cs="Arial"/>
          <w:b/>
          <w:sz w:val="22"/>
        </w:rPr>
        <w:t>oberö</w:t>
      </w:r>
      <w:r w:rsidR="00FE7E93">
        <w:rPr>
          <w:rFonts w:cs="Arial"/>
          <w:b/>
          <w:sz w:val="22"/>
        </w:rPr>
        <w:t xml:space="preserve">sterreichische </w:t>
      </w:r>
      <w:r>
        <w:rPr>
          <w:rFonts w:cs="Arial"/>
          <w:b/>
          <w:sz w:val="22"/>
        </w:rPr>
        <w:t>Technologieunternehmen</w:t>
      </w:r>
      <w:r w:rsidR="001D576D" w:rsidRPr="00CA4E7B">
        <w:rPr>
          <w:rFonts w:cs="Arial"/>
          <w:b/>
          <w:sz w:val="22"/>
        </w:rPr>
        <w:t xml:space="preserve"> </w:t>
      </w:r>
      <w:r w:rsidR="00AC0507">
        <w:rPr>
          <w:rFonts w:cs="Arial"/>
          <w:b/>
          <w:sz w:val="22"/>
        </w:rPr>
        <w:t>steigerte</w:t>
      </w:r>
      <w:r w:rsidR="00C20D67">
        <w:rPr>
          <w:rFonts w:cs="Arial"/>
          <w:b/>
          <w:sz w:val="22"/>
        </w:rPr>
        <w:br/>
      </w:r>
      <w:r w:rsidR="00BE09C3">
        <w:rPr>
          <w:rFonts w:cs="Arial"/>
          <w:b/>
          <w:sz w:val="22"/>
        </w:rPr>
        <w:t>seinen Umsatz</w:t>
      </w:r>
      <w:r w:rsidR="001D576D" w:rsidRPr="00CA4E7B">
        <w:rPr>
          <w:rFonts w:cs="Arial"/>
          <w:b/>
          <w:sz w:val="22"/>
        </w:rPr>
        <w:t xml:space="preserve"> </w:t>
      </w:r>
      <w:r w:rsidR="000B6599">
        <w:rPr>
          <w:rFonts w:cs="Arial"/>
          <w:b/>
          <w:sz w:val="22"/>
        </w:rPr>
        <w:t xml:space="preserve">um 3,5 Prozent </w:t>
      </w:r>
      <w:r w:rsidR="00A5461A">
        <w:rPr>
          <w:rFonts w:cs="Arial"/>
          <w:b/>
          <w:sz w:val="22"/>
        </w:rPr>
        <w:t>auf</w:t>
      </w:r>
      <w:r w:rsidR="001D576D" w:rsidRPr="00DC77F1">
        <w:rPr>
          <w:rFonts w:cs="Arial"/>
          <w:b/>
          <w:sz w:val="22"/>
        </w:rPr>
        <w:t xml:space="preserve"> 9</w:t>
      </w:r>
      <w:r w:rsidR="00A5461A">
        <w:rPr>
          <w:rFonts w:cs="Arial"/>
          <w:b/>
          <w:sz w:val="22"/>
        </w:rPr>
        <w:t>55</w:t>
      </w:r>
      <w:r w:rsidR="001D576D" w:rsidRPr="00DC77F1">
        <w:rPr>
          <w:rFonts w:cs="Arial"/>
          <w:b/>
          <w:sz w:val="22"/>
        </w:rPr>
        <w:t>,</w:t>
      </w:r>
      <w:r w:rsidR="00A5461A">
        <w:rPr>
          <w:rFonts w:cs="Arial"/>
          <w:b/>
          <w:sz w:val="22"/>
        </w:rPr>
        <w:t>8</w:t>
      </w:r>
      <w:r w:rsidR="001D576D" w:rsidRPr="00DC77F1">
        <w:rPr>
          <w:rFonts w:cs="Arial"/>
          <w:b/>
          <w:sz w:val="22"/>
        </w:rPr>
        <w:t xml:space="preserve"> Millionen Euro</w:t>
      </w:r>
    </w:p>
    <w:p w14:paraId="3AE59EF3" w14:textId="6B14E730" w:rsidR="00017499" w:rsidRPr="00017499" w:rsidRDefault="00017499" w:rsidP="00017499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Investitionen in die Erweiterung des Headquarters in Marchtrenk, </w:t>
      </w:r>
      <w:r>
        <w:rPr>
          <w:rFonts w:cs="Arial"/>
          <w:b/>
          <w:sz w:val="22"/>
        </w:rPr>
        <w:br/>
        <w:t>in Forschung &amp; Entwicklung sowie in die Mitarbeiter:innen</w:t>
      </w:r>
    </w:p>
    <w:p w14:paraId="2C207E4D" w14:textId="39185155" w:rsidR="00871DF8" w:rsidRPr="006128D5" w:rsidRDefault="00871DF8" w:rsidP="00871DF8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rPr>
          <w:rFonts w:cs="Arial"/>
          <w:b/>
          <w:sz w:val="22"/>
        </w:rPr>
      </w:pPr>
      <w:r w:rsidRPr="006128D5">
        <w:rPr>
          <w:rFonts w:cs="Arial"/>
          <w:b/>
          <w:sz w:val="22"/>
        </w:rPr>
        <w:t xml:space="preserve">Auftragseingang </w:t>
      </w:r>
      <w:r w:rsidR="0040528D" w:rsidRPr="006128D5">
        <w:rPr>
          <w:rFonts w:cs="Arial"/>
          <w:b/>
          <w:sz w:val="22"/>
        </w:rPr>
        <w:t>ging durch</w:t>
      </w:r>
      <w:r w:rsidR="00F27DD2" w:rsidRPr="006128D5">
        <w:rPr>
          <w:rFonts w:cs="Arial"/>
          <w:b/>
          <w:sz w:val="22"/>
        </w:rPr>
        <w:t xml:space="preserve"> </w:t>
      </w:r>
      <w:r w:rsidRPr="006128D5">
        <w:rPr>
          <w:rFonts w:cs="Arial"/>
          <w:b/>
          <w:sz w:val="22"/>
        </w:rPr>
        <w:t xml:space="preserve">Verschiebungen </w:t>
      </w:r>
      <w:r w:rsidR="0040528D" w:rsidRPr="006128D5">
        <w:rPr>
          <w:rFonts w:cs="Arial"/>
          <w:b/>
          <w:sz w:val="22"/>
        </w:rPr>
        <w:t xml:space="preserve">bei </w:t>
      </w:r>
      <w:r w:rsidRPr="006128D5">
        <w:rPr>
          <w:rFonts w:cs="Arial"/>
          <w:b/>
          <w:sz w:val="22"/>
        </w:rPr>
        <w:t>Großprojekten zurück</w:t>
      </w:r>
    </w:p>
    <w:p w14:paraId="5D3D20BC" w14:textId="5A2DC047" w:rsidR="00871DF8" w:rsidRPr="006128D5" w:rsidRDefault="00871DF8" w:rsidP="00871DF8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rPr>
          <w:rFonts w:cs="Arial"/>
          <w:b/>
          <w:sz w:val="22"/>
        </w:rPr>
      </w:pPr>
      <w:r w:rsidRPr="006128D5">
        <w:rPr>
          <w:rFonts w:cs="Arial"/>
          <w:b/>
          <w:sz w:val="22"/>
        </w:rPr>
        <w:t xml:space="preserve">EBIT </w:t>
      </w:r>
      <w:r w:rsidR="00461163" w:rsidRPr="006128D5">
        <w:rPr>
          <w:rFonts w:cs="Arial"/>
          <w:b/>
          <w:sz w:val="22"/>
        </w:rPr>
        <w:t xml:space="preserve">erreicht aufgrund </w:t>
      </w:r>
      <w:r w:rsidR="00F27DD2" w:rsidRPr="006128D5">
        <w:rPr>
          <w:rFonts w:cs="Arial"/>
          <w:b/>
          <w:sz w:val="22"/>
        </w:rPr>
        <w:t xml:space="preserve">von </w:t>
      </w:r>
      <w:r w:rsidRPr="006128D5">
        <w:rPr>
          <w:rFonts w:cs="Arial"/>
          <w:b/>
          <w:sz w:val="22"/>
        </w:rPr>
        <w:t xml:space="preserve">Preissteigerungen </w:t>
      </w:r>
      <w:r w:rsidR="00F27DD2" w:rsidRPr="006128D5">
        <w:rPr>
          <w:rFonts w:cs="Arial"/>
          <w:b/>
          <w:sz w:val="22"/>
        </w:rPr>
        <w:t xml:space="preserve">in den internationalen </w:t>
      </w:r>
      <w:r w:rsidRPr="006128D5">
        <w:rPr>
          <w:rFonts w:cs="Arial"/>
          <w:b/>
          <w:sz w:val="22"/>
        </w:rPr>
        <w:t>Projekte</w:t>
      </w:r>
      <w:r w:rsidR="00461163" w:rsidRPr="006128D5">
        <w:rPr>
          <w:rFonts w:cs="Arial"/>
          <w:b/>
          <w:sz w:val="22"/>
        </w:rPr>
        <w:t>n eine</w:t>
      </w:r>
      <w:r w:rsidRPr="006128D5">
        <w:rPr>
          <w:rFonts w:cs="Arial"/>
          <w:b/>
          <w:sz w:val="22"/>
        </w:rPr>
        <w:t xml:space="preserve"> „schwarze Null“</w:t>
      </w:r>
    </w:p>
    <w:p w14:paraId="79C30239" w14:textId="3D332DE0" w:rsidR="00EB0504" w:rsidRPr="00DC77F1" w:rsidRDefault="007A1D44" w:rsidP="000950A4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rPr>
          <w:rFonts w:cs="Arial"/>
          <w:b/>
          <w:sz w:val="22"/>
        </w:rPr>
      </w:pPr>
      <w:r>
        <w:rPr>
          <w:rFonts w:cs="Arial"/>
          <w:b/>
          <w:sz w:val="22"/>
        </w:rPr>
        <w:t>TGW Logistics unter den Top 10 der international führenden Intralogistik-Spezialisten</w:t>
      </w:r>
    </w:p>
    <w:p w14:paraId="04B53A3B" w14:textId="2D6DE8A7" w:rsidR="005B3AAE" w:rsidRPr="00F81981" w:rsidRDefault="008B57F5" w:rsidP="005B3AAE">
      <w:pPr>
        <w:pStyle w:val="Listenabsatz"/>
        <w:tabs>
          <w:tab w:val="left" w:pos="7797"/>
        </w:tabs>
        <w:ind w:right="1268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</w:t>
      </w:r>
    </w:p>
    <w:p w14:paraId="04615BD8" w14:textId="7FE6D3D0" w:rsidR="006211C0" w:rsidRPr="00EC12B5" w:rsidRDefault="00A93BE5" w:rsidP="00EC12B5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EC12B5">
        <w:rPr>
          <w:rFonts w:cs="Arial"/>
          <w:b/>
          <w:szCs w:val="20"/>
        </w:rPr>
        <w:t xml:space="preserve">(Marchtrenk, </w:t>
      </w:r>
      <w:r w:rsidR="00A5461A">
        <w:rPr>
          <w:rFonts w:cs="Arial"/>
          <w:b/>
          <w:szCs w:val="20"/>
        </w:rPr>
        <w:t>20</w:t>
      </w:r>
      <w:r w:rsidRPr="00EC12B5">
        <w:rPr>
          <w:rFonts w:cs="Arial"/>
          <w:b/>
          <w:szCs w:val="20"/>
        </w:rPr>
        <w:t xml:space="preserve">. </w:t>
      </w:r>
      <w:r w:rsidR="00A5461A">
        <w:rPr>
          <w:rFonts w:cs="Arial"/>
          <w:b/>
          <w:szCs w:val="20"/>
        </w:rPr>
        <w:t>Oktober</w:t>
      </w:r>
      <w:r w:rsidR="00475797" w:rsidRPr="00EC12B5">
        <w:rPr>
          <w:rFonts w:cs="Arial"/>
          <w:b/>
          <w:szCs w:val="20"/>
        </w:rPr>
        <w:t xml:space="preserve"> 202</w:t>
      </w:r>
      <w:r w:rsidR="00BE09C3">
        <w:rPr>
          <w:rFonts w:cs="Arial"/>
          <w:b/>
          <w:szCs w:val="20"/>
        </w:rPr>
        <w:t>3</w:t>
      </w:r>
      <w:r w:rsidRPr="00EC12B5">
        <w:rPr>
          <w:rFonts w:cs="Arial"/>
          <w:b/>
          <w:szCs w:val="20"/>
        </w:rPr>
        <w:t>)</w:t>
      </w:r>
      <w:r w:rsidR="008521AA">
        <w:rPr>
          <w:rFonts w:cs="Arial"/>
          <w:b/>
          <w:szCs w:val="20"/>
        </w:rPr>
        <w:t xml:space="preserve"> </w:t>
      </w:r>
      <w:r w:rsidR="000F039C" w:rsidRPr="00EC12B5">
        <w:rPr>
          <w:rFonts w:cs="Arial"/>
          <w:b/>
          <w:szCs w:val="20"/>
        </w:rPr>
        <w:t xml:space="preserve">TGW Logistics </w:t>
      </w:r>
      <w:r w:rsidR="006328BC" w:rsidRPr="00EC12B5">
        <w:rPr>
          <w:rFonts w:cs="Arial"/>
          <w:b/>
          <w:szCs w:val="20"/>
        </w:rPr>
        <w:t>hat das Wirtschaftsjahr 20</w:t>
      </w:r>
      <w:r w:rsidR="00AF2889" w:rsidRPr="00EC12B5">
        <w:rPr>
          <w:rFonts w:cs="Arial"/>
          <w:b/>
          <w:szCs w:val="20"/>
        </w:rPr>
        <w:t>2</w:t>
      </w:r>
      <w:r w:rsidR="00A5461A">
        <w:rPr>
          <w:rFonts w:cs="Arial"/>
          <w:b/>
          <w:szCs w:val="20"/>
        </w:rPr>
        <w:t>2</w:t>
      </w:r>
      <w:r w:rsidR="006328BC" w:rsidRPr="00EC12B5">
        <w:rPr>
          <w:rFonts w:cs="Arial"/>
          <w:b/>
          <w:szCs w:val="20"/>
        </w:rPr>
        <w:t>/20</w:t>
      </w:r>
      <w:r w:rsidR="00AF2889" w:rsidRPr="00EC12B5">
        <w:rPr>
          <w:rFonts w:cs="Arial"/>
          <w:b/>
          <w:szCs w:val="20"/>
        </w:rPr>
        <w:t>2</w:t>
      </w:r>
      <w:r w:rsidR="00A5461A">
        <w:rPr>
          <w:rFonts w:cs="Arial"/>
          <w:b/>
          <w:szCs w:val="20"/>
        </w:rPr>
        <w:t>3</w:t>
      </w:r>
      <w:r w:rsidR="000F039C" w:rsidRPr="00EC12B5">
        <w:rPr>
          <w:rFonts w:cs="Arial"/>
          <w:b/>
          <w:szCs w:val="20"/>
        </w:rPr>
        <w:t xml:space="preserve"> </w:t>
      </w:r>
      <w:r w:rsidR="00475797" w:rsidRPr="00EC12B5">
        <w:rPr>
          <w:rFonts w:cs="Arial"/>
          <w:b/>
          <w:szCs w:val="20"/>
        </w:rPr>
        <w:t xml:space="preserve">(1. Juli </w:t>
      </w:r>
      <w:r w:rsidR="00AF2889" w:rsidRPr="00EC12B5">
        <w:rPr>
          <w:rFonts w:cs="Arial"/>
          <w:b/>
          <w:szCs w:val="20"/>
        </w:rPr>
        <w:t>202</w:t>
      </w:r>
      <w:r w:rsidR="00A5461A">
        <w:rPr>
          <w:rFonts w:cs="Arial"/>
          <w:b/>
          <w:szCs w:val="20"/>
        </w:rPr>
        <w:t>2</w:t>
      </w:r>
      <w:r w:rsidR="00AE33BF" w:rsidRPr="00EC12B5">
        <w:rPr>
          <w:rFonts w:cs="Arial"/>
          <w:b/>
          <w:szCs w:val="20"/>
        </w:rPr>
        <w:t xml:space="preserve"> bis 30. Juni </w:t>
      </w:r>
      <w:r w:rsidR="00AF2889" w:rsidRPr="00EC12B5">
        <w:rPr>
          <w:rFonts w:cs="Arial"/>
          <w:b/>
          <w:szCs w:val="20"/>
        </w:rPr>
        <w:t>202</w:t>
      </w:r>
      <w:r w:rsidR="00A5461A">
        <w:rPr>
          <w:rFonts w:cs="Arial"/>
          <w:b/>
          <w:szCs w:val="20"/>
        </w:rPr>
        <w:t>3</w:t>
      </w:r>
      <w:r w:rsidR="00AE33BF" w:rsidRPr="00EC12B5">
        <w:rPr>
          <w:rFonts w:cs="Arial"/>
          <w:b/>
          <w:szCs w:val="20"/>
        </w:rPr>
        <w:t>)</w:t>
      </w:r>
      <w:r w:rsidR="006E2819" w:rsidRPr="00EC12B5">
        <w:rPr>
          <w:rFonts w:cs="Arial"/>
          <w:b/>
          <w:szCs w:val="20"/>
        </w:rPr>
        <w:t xml:space="preserve"> </w:t>
      </w:r>
      <w:r w:rsidR="00F83011" w:rsidRPr="00EC12B5">
        <w:rPr>
          <w:rFonts w:cs="Arial"/>
          <w:b/>
          <w:szCs w:val="20"/>
        </w:rPr>
        <w:t xml:space="preserve">abgeschlossen. </w:t>
      </w:r>
      <w:r w:rsidR="000C1A72">
        <w:rPr>
          <w:rFonts w:cs="Arial"/>
          <w:b/>
          <w:szCs w:val="20"/>
        </w:rPr>
        <w:t>T</w:t>
      </w:r>
      <w:r w:rsidR="000C1A72" w:rsidRPr="00EC12B5">
        <w:rPr>
          <w:rFonts w:cs="Arial"/>
          <w:b/>
          <w:szCs w:val="20"/>
        </w:rPr>
        <w:t>rotz herausfordernde</w:t>
      </w:r>
      <w:r w:rsidR="00C062AC">
        <w:rPr>
          <w:rFonts w:cs="Arial"/>
          <w:b/>
          <w:szCs w:val="20"/>
        </w:rPr>
        <w:t>r Rahmen-bedingungen</w:t>
      </w:r>
      <w:r w:rsidR="000C1A72" w:rsidRPr="00EC12B5">
        <w:rPr>
          <w:rFonts w:cs="Arial"/>
          <w:b/>
          <w:szCs w:val="20"/>
        </w:rPr>
        <w:t xml:space="preserve"> </w:t>
      </w:r>
      <w:r w:rsidR="000C1A72">
        <w:rPr>
          <w:rFonts w:cs="Arial"/>
          <w:b/>
          <w:szCs w:val="20"/>
        </w:rPr>
        <w:t xml:space="preserve">konnte </w:t>
      </w:r>
      <w:r w:rsidR="00E56C37">
        <w:rPr>
          <w:rFonts w:cs="Arial"/>
          <w:b/>
          <w:szCs w:val="20"/>
        </w:rPr>
        <w:t>das</w:t>
      </w:r>
      <w:r w:rsidR="00236C00">
        <w:rPr>
          <w:rFonts w:cs="Arial"/>
          <w:b/>
          <w:szCs w:val="20"/>
        </w:rPr>
        <w:t xml:space="preserve"> </w:t>
      </w:r>
      <w:r w:rsidR="00E56C37">
        <w:rPr>
          <w:rFonts w:cs="Arial"/>
          <w:b/>
          <w:szCs w:val="20"/>
        </w:rPr>
        <w:t>international</w:t>
      </w:r>
      <w:r w:rsidR="00045876">
        <w:rPr>
          <w:rFonts w:cs="Arial"/>
          <w:b/>
          <w:szCs w:val="20"/>
        </w:rPr>
        <w:t xml:space="preserve"> tätige </w:t>
      </w:r>
      <w:r w:rsidR="008521AA">
        <w:rPr>
          <w:rFonts w:cs="Arial"/>
          <w:b/>
          <w:szCs w:val="20"/>
        </w:rPr>
        <w:t>Technologieu</w:t>
      </w:r>
      <w:r w:rsidR="004B1A48">
        <w:rPr>
          <w:rFonts w:cs="Arial"/>
          <w:b/>
          <w:szCs w:val="20"/>
        </w:rPr>
        <w:t>nternehmen</w:t>
      </w:r>
      <w:r w:rsidR="000950A4">
        <w:rPr>
          <w:rFonts w:cs="Arial"/>
          <w:b/>
          <w:szCs w:val="20"/>
        </w:rPr>
        <w:t xml:space="preserve"> – das </w:t>
      </w:r>
      <w:r w:rsidR="004B1A48">
        <w:rPr>
          <w:rFonts w:cs="Arial"/>
          <w:b/>
          <w:szCs w:val="20"/>
        </w:rPr>
        <w:t>hochautomatisierte Logistikzentren</w:t>
      </w:r>
      <w:r w:rsidR="00236C00" w:rsidRPr="00EC12B5">
        <w:rPr>
          <w:rFonts w:cs="Arial"/>
          <w:b/>
          <w:szCs w:val="20"/>
        </w:rPr>
        <w:t xml:space="preserve"> </w:t>
      </w:r>
      <w:r w:rsidR="00A41338">
        <w:rPr>
          <w:rFonts w:cs="Arial"/>
          <w:b/>
          <w:szCs w:val="20"/>
        </w:rPr>
        <w:t xml:space="preserve">plant, </w:t>
      </w:r>
      <w:r w:rsidR="00D0472B">
        <w:rPr>
          <w:rFonts w:cs="Arial"/>
          <w:b/>
          <w:szCs w:val="20"/>
        </w:rPr>
        <w:t>e</w:t>
      </w:r>
      <w:r w:rsidR="00A9094C">
        <w:rPr>
          <w:rFonts w:cs="Arial"/>
          <w:b/>
          <w:szCs w:val="20"/>
        </w:rPr>
        <w:t>rrichtet</w:t>
      </w:r>
      <w:r w:rsidR="00A41338">
        <w:rPr>
          <w:rFonts w:cs="Arial"/>
          <w:b/>
          <w:szCs w:val="20"/>
        </w:rPr>
        <w:t xml:space="preserve"> und im laufenden Betrieb betreut</w:t>
      </w:r>
      <w:r w:rsidR="000950A4">
        <w:rPr>
          <w:rFonts w:cs="Arial"/>
          <w:b/>
          <w:szCs w:val="20"/>
        </w:rPr>
        <w:t xml:space="preserve"> –</w:t>
      </w:r>
      <w:r w:rsidR="00A41338">
        <w:rPr>
          <w:rFonts w:cs="Arial"/>
          <w:b/>
          <w:szCs w:val="20"/>
        </w:rPr>
        <w:t xml:space="preserve"> </w:t>
      </w:r>
      <w:r w:rsidR="00236C00">
        <w:rPr>
          <w:rFonts w:cs="Arial"/>
          <w:b/>
          <w:szCs w:val="20"/>
        </w:rPr>
        <w:t>s</w:t>
      </w:r>
      <w:r w:rsidR="00236C00" w:rsidRPr="00EC12B5">
        <w:rPr>
          <w:rFonts w:cs="Arial"/>
          <w:b/>
          <w:szCs w:val="20"/>
        </w:rPr>
        <w:t xml:space="preserve">einen Umsatz </w:t>
      </w:r>
      <w:r w:rsidR="00F23E2C">
        <w:rPr>
          <w:rFonts w:cs="Arial"/>
          <w:b/>
          <w:szCs w:val="20"/>
        </w:rPr>
        <w:t xml:space="preserve">auf </w:t>
      </w:r>
      <w:r w:rsidR="00A5461A">
        <w:rPr>
          <w:rFonts w:cs="Arial"/>
          <w:b/>
          <w:szCs w:val="20"/>
        </w:rPr>
        <w:t>955,8</w:t>
      </w:r>
      <w:r w:rsidR="00F23E2C">
        <w:rPr>
          <w:rFonts w:cs="Arial"/>
          <w:b/>
          <w:szCs w:val="20"/>
        </w:rPr>
        <w:t xml:space="preserve"> Millionen Euro</w:t>
      </w:r>
      <w:r w:rsidR="007F3157">
        <w:rPr>
          <w:rFonts w:cs="Arial"/>
          <w:b/>
          <w:szCs w:val="20"/>
        </w:rPr>
        <w:t xml:space="preserve"> </w:t>
      </w:r>
      <w:r w:rsidR="00442A8D">
        <w:rPr>
          <w:rFonts w:cs="Arial"/>
          <w:b/>
          <w:szCs w:val="20"/>
        </w:rPr>
        <w:t>steigern</w:t>
      </w:r>
      <w:r w:rsidR="000950A4">
        <w:rPr>
          <w:rFonts w:cs="Arial"/>
          <w:b/>
          <w:szCs w:val="20"/>
        </w:rPr>
        <w:t>. D</w:t>
      </w:r>
      <w:r w:rsidR="00A5461A">
        <w:rPr>
          <w:rFonts w:cs="Arial"/>
          <w:b/>
          <w:szCs w:val="20"/>
        </w:rPr>
        <w:t>ie Zahl der Mitarbeiter:innen wuchs auf 4.382.</w:t>
      </w:r>
    </w:p>
    <w:p w14:paraId="62229283" w14:textId="77777777" w:rsidR="001424C6" w:rsidRDefault="001424C6" w:rsidP="006211C0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</w:p>
    <w:p w14:paraId="635BA426" w14:textId="63C7CFA8" w:rsidR="00F23766" w:rsidRDefault="00AC0507" w:rsidP="006211C0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Mit Blick auf die vergangenen Monate </w:t>
      </w:r>
      <w:r w:rsidR="006D1224">
        <w:rPr>
          <w:rFonts w:cs="Arial"/>
          <w:szCs w:val="20"/>
        </w:rPr>
        <w:t>unterstreicht</w:t>
      </w:r>
      <w:r>
        <w:rPr>
          <w:rFonts w:cs="Arial"/>
          <w:szCs w:val="20"/>
        </w:rPr>
        <w:t xml:space="preserve"> </w:t>
      </w:r>
      <w:r w:rsidR="000A7EA2">
        <w:rPr>
          <w:rFonts w:cs="Arial"/>
          <w:szCs w:val="20"/>
        </w:rPr>
        <w:t xml:space="preserve">Chief Executive Officer </w:t>
      </w:r>
      <w:r w:rsidR="00F23766">
        <w:rPr>
          <w:rFonts w:cs="Arial"/>
          <w:szCs w:val="20"/>
        </w:rPr>
        <w:t>Harald Schrö</w:t>
      </w:r>
      <w:r w:rsidR="005431E5">
        <w:rPr>
          <w:rFonts w:cs="Arial"/>
          <w:szCs w:val="20"/>
        </w:rPr>
        <w:t>pf</w:t>
      </w:r>
      <w:r w:rsidR="00B51A3F">
        <w:rPr>
          <w:rFonts w:cs="Arial"/>
          <w:szCs w:val="20"/>
        </w:rPr>
        <w:t>:</w:t>
      </w:r>
    </w:p>
    <w:p w14:paraId="4DB5299C" w14:textId="77777777" w:rsidR="00F23766" w:rsidRPr="00741266" w:rsidRDefault="00F23766" w:rsidP="00F97F6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2D58318" w14:textId="5F867472" w:rsidR="00A41338" w:rsidRDefault="00F23766" w:rsidP="00D27255">
      <w:pPr>
        <w:tabs>
          <w:tab w:val="left" w:pos="6237"/>
          <w:tab w:val="left" w:pos="7797"/>
        </w:tabs>
        <w:ind w:left="567" w:right="2260"/>
        <w:jc w:val="both"/>
        <w:rPr>
          <w:rFonts w:cs="Arial"/>
          <w:i/>
          <w:szCs w:val="20"/>
        </w:rPr>
      </w:pPr>
      <w:r w:rsidRPr="0003447B">
        <w:rPr>
          <w:rFonts w:cs="Arial"/>
          <w:i/>
          <w:szCs w:val="20"/>
        </w:rPr>
        <w:t>„</w:t>
      </w:r>
      <w:r w:rsidR="009E1145">
        <w:rPr>
          <w:rFonts w:cs="Arial"/>
          <w:i/>
          <w:szCs w:val="20"/>
        </w:rPr>
        <w:t>Der</w:t>
      </w:r>
      <w:r w:rsidR="00B0224A" w:rsidRPr="00B0224A">
        <w:rPr>
          <w:rFonts w:cs="Arial"/>
          <w:i/>
          <w:szCs w:val="20"/>
        </w:rPr>
        <w:t xml:space="preserve"> </w:t>
      </w:r>
      <w:r w:rsidR="00DE3264">
        <w:rPr>
          <w:rFonts w:cs="Arial"/>
          <w:i/>
          <w:szCs w:val="20"/>
        </w:rPr>
        <w:t>Umsatz</w:t>
      </w:r>
      <w:r w:rsidR="009E1145">
        <w:rPr>
          <w:rFonts w:cs="Arial"/>
          <w:i/>
          <w:szCs w:val="20"/>
        </w:rPr>
        <w:t xml:space="preserve"> von TGW</w:t>
      </w:r>
      <w:r w:rsidR="00DE3264">
        <w:rPr>
          <w:rFonts w:cs="Arial"/>
          <w:i/>
          <w:szCs w:val="20"/>
        </w:rPr>
        <w:t xml:space="preserve"> </w:t>
      </w:r>
      <w:r w:rsidR="00A5461A">
        <w:rPr>
          <w:rFonts w:cs="Arial"/>
          <w:i/>
          <w:szCs w:val="20"/>
        </w:rPr>
        <w:t xml:space="preserve">Logistics </w:t>
      </w:r>
      <w:r w:rsidR="00DE3264">
        <w:rPr>
          <w:rFonts w:cs="Arial"/>
          <w:i/>
          <w:szCs w:val="20"/>
        </w:rPr>
        <w:t>ist</w:t>
      </w:r>
      <w:r w:rsidR="00487007">
        <w:rPr>
          <w:rFonts w:cs="Arial"/>
          <w:i/>
          <w:szCs w:val="20"/>
        </w:rPr>
        <w:t xml:space="preserve"> </w:t>
      </w:r>
      <w:r w:rsidR="000B6599">
        <w:rPr>
          <w:rFonts w:cs="Arial"/>
          <w:i/>
          <w:szCs w:val="20"/>
        </w:rPr>
        <w:t xml:space="preserve">um 3,5 </w:t>
      </w:r>
      <w:r w:rsidR="00487007">
        <w:rPr>
          <w:rFonts w:cs="Arial"/>
          <w:i/>
          <w:szCs w:val="20"/>
        </w:rPr>
        <w:t>Prozent</w:t>
      </w:r>
      <w:r w:rsidR="00E9258B" w:rsidRPr="00E9258B">
        <w:rPr>
          <w:rFonts w:cs="Arial"/>
          <w:i/>
          <w:szCs w:val="20"/>
        </w:rPr>
        <w:t xml:space="preserve"> </w:t>
      </w:r>
      <w:r w:rsidR="00DE3264">
        <w:rPr>
          <w:rFonts w:cs="Arial"/>
          <w:i/>
          <w:szCs w:val="20"/>
        </w:rPr>
        <w:t xml:space="preserve">auf </w:t>
      </w:r>
      <w:r w:rsidR="00A5461A">
        <w:rPr>
          <w:rFonts w:cs="Arial"/>
          <w:i/>
          <w:szCs w:val="20"/>
        </w:rPr>
        <w:t>955,8</w:t>
      </w:r>
      <w:r w:rsidR="00DE3264">
        <w:rPr>
          <w:rFonts w:cs="Arial"/>
          <w:i/>
          <w:szCs w:val="20"/>
        </w:rPr>
        <w:t xml:space="preserve"> Millionen gewachsen, </w:t>
      </w:r>
      <w:r w:rsidR="000950A4">
        <w:rPr>
          <w:rFonts w:cs="Arial"/>
          <w:i/>
          <w:szCs w:val="20"/>
        </w:rPr>
        <w:t>unser</w:t>
      </w:r>
      <w:r w:rsidR="00DE3264">
        <w:rPr>
          <w:rFonts w:cs="Arial"/>
          <w:i/>
          <w:szCs w:val="20"/>
        </w:rPr>
        <w:t xml:space="preserve"> Auftragseingang </w:t>
      </w:r>
      <w:r w:rsidR="00FD6937">
        <w:rPr>
          <w:rFonts w:cs="Arial"/>
          <w:i/>
          <w:szCs w:val="20"/>
        </w:rPr>
        <w:t>liegt</w:t>
      </w:r>
      <w:r w:rsidR="00B0224A" w:rsidRPr="00B0224A">
        <w:rPr>
          <w:rFonts w:cs="Arial"/>
          <w:i/>
          <w:szCs w:val="20"/>
        </w:rPr>
        <w:t xml:space="preserve"> </w:t>
      </w:r>
      <w:r w:rsidR="00A5461A">
        <w:rPr>
          <w:rFonts w:cs="Arial"/>
          <w:i/>
          <w:szCs w:val="20"/>
        </w:rPr>
        <w:t xml:space="preserve">bei </w:t>
      </w:r>
      <w:r w:rsidR="00C43D18">
        <w:rPr>
          <w:rFonts w:cs="Arial"/>
          <w:i/>
          <w:szCs w:val="20"/>
        </w:rPr>
        <w:t>rund</w:t>
      </w:r>
      <w:r w:rsidR="00A5461A">
        <w:rPr>
          <w:rFonts w:cs="Arial"/>
          <w:i/>
          <w:szCs w:val="20"/>
        </w:rPr>
        <w:t xml:space="preserve"> einer Milliarde Euro</w:t>
      </w:r>
      <w:r w:rsidR="00B0224A" w:rsidRPr="00B0224A">
        <w:rPr>
          <w:rFonts w:cs="Arial"/>
          <w:i/>
          <w:szCs w:val="20"/>
        </w:rPr>
        <w:t xml:space="preserve">. </w:t>
      </w:r>
      <w:r w:rsidR="008521AA">
        <w:rPr>
          <w:rFonts w:cs="Arial"/>
          <w:i/>
          <w:szCs w:val="20"/>
        </w:rPr>
        <w:t>Die</w:t>
      </w:r>
      <w:r w:rsidR="009C744A">
        <w:rPr>
          <w:rFonts w:cs="Arial"/>
          <w:i/>
          <w:szCs w:val="20"/>
        </w:rPr>
        <w:t xml:space="preserve"> </w:t>
      </w:r>
      <w:r w:rsidR="008F0F9D">
        <w:rPr>
          <w:rFonts w:cs="Arial"/>
          <w:i/>
          <w:szCs w:val="20"/>
        </w:rPr>
        <w:t xml:space="preserve">massiven </w:t>
      </w:r>
      <w:r w:rsidR="007D621D">
        <w:rPr>
          <w:rFonts w:cs="Arial"/>
          <w:i/>
          <w:szCs w:val="20"/>
        </w:rPr>
        <w:t xml:space="preserve">Kostensteigungen </w:t>
      </w:r>
      <w:r w:rsidR="000950A4">
        <w:rPr>
          <w:rFonts w:cs="Arial"/>
          <w:i/>
          <w:szCs w:val="20"/>
        </w:rPr>
        <w:t xml:space="preserve">in </w:t>
      </w:r>
      <w:r w:rsidR="001126B1">
        <w:rPr>
          <w:rFonts w:cs="Arial"/>
          <w:i/>
          <w:szCs w:val="20"/>
        </w:rPr>
        <w:t>unseren</w:t>
      </w:r>
      <w:r w:rsidR="000950A4">
        <w:rPr>
          <w:rFonts w:cs="Arial"/>
          <w:i/>
          <w:szCs w:val="20"/>
        </w:rPr>
        <w:t xml:space="preserve"> internationalen Projekten</w:t>
      </w:r>
      <w:r w:rsidR="00395A5B">
        <w:rPr>
          <w:rFonts w:cs="Arial"/>
          <w:i/>
          <w:szCs w:val="20"/>
        </w:rPr>
        <w:t xml:space="preserve"> </w:t>
      </w:r>
      <w:r w:rsidR="00B51A3F">
        <w:rPr>
          <w:rFonts w:cs="Arial"/>
          <w:i/>
          <w:szCs w:val="20"/>
        </w:rPr>
        <w:t>sowie</w:t>
      </w:r>
      <w:r w:rsidR="00395A5B">
        <w:rPr>
          <w:rFonts w:cs="Arial"/>
          <w:i/>
          <w:szCs w:val="20"/>
        </w:rPr>
        <w:t xml:space="preserve"> </w:t>
      </w:r>
      <w:r w:rsidR="000950A4">
        <w:rPr>
          <w:rFonts w:cs="Arial"/>
          <w:i/>
          <w:szCs w:val="20"/>
        </w:rPr>
        <w:t>die brüchigen Lieferketten</w:t>
      </w:r>
      <w:r w:rsidR="008521AA">
        <w:rPr>
          <w:rFonts w:cs="Arial"/>
          <w:i/>
          <w:szCs w:val="20"/>
        </w:rPr>
        <w:t xml:space="preserve"> haben uns</w:t>
      </w:r>
      <w:r w:rsidR="000B6599">
        <w:rPr>
          <w:rFonts w:cs="Arial"/>
          <w:i/>
          <w:szCs w:val="20"/>
        </w:rPr>
        <w:t xml:space="preserve">, </w:t>
      </w:r>
      <w:r w:rsidR="00A924F1">
        <w:rPr>
          <w:rFonts w:cs="Arial"/>
          <w:i/>
          <w:szCs w:val="20"/>
        </w:rPr>
        <w:t xml:space="preserve">ebenso </w:t>
      </w:r>
      <w:r w:rsidR="00294869">
        <w:rPr>
          <w:rFonts w:cs="Arial"/>
          <w:i/>
          <w:szCs w:val="20"/>
        </w:rPr>
        <w:t>wie viele andere Unternehmen</w:t>
      </w:r>
      <w:r w:rsidR="000B6599">
        <w:rPr>
          <w:rFonts w:cs="Arial"/>
          <w:i/>
          <w:szCs w:val="20"/>
        </w:rPr>
        <w:t>,</w:t>
      </w:r>
      <w:r w:rsidR="000950A4">
        <w:rPr>
          <w:rFonts w:cs="Arial"/>
          <w:i/>
          <w:szCs w:val="20"/>
        </w:rPr>
        <w:t xml:space="preserve"> </w:t>
      </w:r>
      <w:r w:rsidR="00294869">
        <w:rPr>
          <w:rFonts w:cs="Arial"/>
          <w:i/>
          <w:szCs w:val="20"/>
        </w:rPr>
        <w:t xml:space="preserve">vor große </w:t>
      </w:r>
      <w:r w:rsidR="00E252F6">
        <w:rPr>
          <w:rFonts w:cs="Arial"/>
          <w:i/>
          <w:szCs w:val="20"/>
        </w:rPr>
        <w:t>Herausforde</w:t>
      </w:r>
      <w:r w:rsidR="005A0DCD">
        <w:rPr>
          <w:rFonts w:cs="Arial"/>
          <w:i/>
          <w:szCs w:val="20"/>
        </w:rPr>
        <w:t>rung</w:t>
      </w:r>
      <w:r w:rsidR="001424C6">
        <w:rPr>
          <w:rFonts w:cs="Arial"/>
          <w:i/>
          <w:szCs w:val="20"/>
        </w:rPr>
        <w:t>en</w:t>
      </w:r>
      <w:r w:rsidR="00870C10">
        <w:rPr>
          <w:rFonts w:cs="Arial"/>
          <w:i/>
          <w:szCs w:val="20"/>
        </w:rPr>
        <w:t xml:space="preserve"> gestellt</w:t>
      </w:r>
      <w:r w:rsidR="0024402A" w:rsidRPr="0024402A">
        <w:rPr>
          <w:rFonts w:cs="Arial"/>
          <w:i/>
          <w:szCs w:val="20"/>
        </w:rPr>
        <w:t>.</w:t>
      </w:r>
      <w:r w:rsidR="00D27255">
        <w:rPr>
          <w:rFonts w:cs="Arial"/>
          <w:i/>
          <w:szCs w:val="20"/>
        </w:rPr>
        <w:t>“</w:t>
      </w:r>
    </w:p>
    <w:p w14:paraId="14C15940" w14:textId="77777777" w:rsidR="00FC3533" w:rsidRPr="00125D42" w:rsidRDefault="00FC3533" w:rsidP="00D27255">
      <w:pPr>
        <w:tabs>
          <w:tab w:val="left" w:pos="6237"/>
          <w:tab w:val="left" w:pos="7797"/>
        </w:tabs>
        <w:ind w:left="567" w:right="2260"/>
        <w:jc w:val="both"/>
        <w:rPr>
          <w:rFonts w:cs="Arial"/>
          <w:iCs/>
          <w:szCs w:val="20"/>
        </w:rPr>
      </w:pPr>
    </w:p>
    <w:p w14:paraId="601065B0" w14:textId="77777777" w:rsidR="00070000" w:rsidRDefault="00070000" w:rsidP="00070000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Auf das Intralogistik-Know-how aus Österreich vertrauen nationale und internationale Unternehmen aus den Bereichen Fashion &amp; Textil, Lebensmittel sowie Industrie- und Konsumgüter. Im Wirtschaftsjahr 2022/23 beauftragten unter anderem der führende Sportartikelhändler INTERSPORT Austria, die Nummer 1 im schwedischen Lebensmittelhandel ICA sowie eFood-Spezialist Picnic TGW Logistics mit dem Automatisieren ihrer Prozesse.</w:t>
      </w:r>
    </w:p>
    <w:p w14:paraId="353C86C2" w14:textId="19DEB333" w:rsidR="008570CD" w:rsidRDefault="008570CD" w:rsidP="00B93BE6">
      <w:pPr>
        <w:tabs>
          <w:tab w:val="left" w:pos="6237"/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Wachstum</w:t>
      </w:r>
      <w:r w:rsidR="00487007">
        <w:rPr>
          <w:rFonts w:cs="Arial"/>
          <w:b/>
          <w:szCs w:val="20"/>
        </w:rPr>
        <w:t xml:space="preserve"> der </w:t>
      </w:r>
      <w:r>
        <w:rPr>
          <w:rFonts w:cs="Arial"/>
          <w:b/>
          <w:szCs w:val="20"/>
        </w:rPr>
        <w:t>vergangenen</w:t>
      </w:r>
      <w:r w:rsidR="00487007">
        <w:rPr>
          <w:rFonts w:cs="Arial"/>
          <w:b/>
          <w:szCs w:val="20"/>
        </w:rPr>
        <w:t xml:space="preserve"> Jahre </w:t>
      </w:r>
      <w:r>
        <w:rPr>
          <w:rFonts w:cs="Arial"/>
          <w:b/>
          <w:szCs w:val="20"/>
        </w:rPr>
        <w:t>hat Prozesse verlangsamt</w:t>
      </w:r>
    </w:p>
    <w:p w14:paraId="34015556" w14:textId="77777777" w:rsidR="00487007" w:rsidRDefault="00487007" w:rsidP="00B93BE6">
      <w:pPr>
        <w:tabs>
          <w:tab w:val="left" w:pos="6237"/>
          <w:tab w:val="left" w:pos="7797"/>
        </w:tabs>
        <w:ind w:right="1693"/>
        <w:jc w:val="both"/>
        <w:rPr>
          <w:rFonts w:cs="Arial"/>
          <w:bCs/>
          <w:szCs w:val="20"/>
        </w:rPr>
      </w:pPr>
    </w:p>
    <w:p w14:paraId="3C51ACB4" w14:textId="372D2C18" w:rsidR="00B93BE6" w:rsidRDefault="00B93BE6" w:rsidP="00B93BE6">
      <w:pPr>
        <w:tabs>
          <w:tab w:val="left" w:pos="6237"/>
          <w:tab w:val="left" w:pos="7797"/>
        </w:tabs>
        <w:ind w:right="1693"/>
        <w:jc w:val="both"/>
        <w:rPr>
          <w:rFonts w:cs="Arial"/>
          <w:bCs/>
          <w:szCs w:val="20"/>
        </w:rPr>
      </w:pPr>
      <w:r w:rsidRPr="00B93BE6">
        <w:rPr>
          <w:rFonts w:cs="Arial"/>
          <w:bCs/>
          <w:szCs w:val="20"/>
        </w:rPr>
        <w:t>TGW Logistics ist in den vergangenen Jahren stark gewachsen, hat Kompetenzen erweitert und</w:t>
      </w:r>
      <w:r w:rsidR="001D6483">
        <w:rPr>
          <w:rFonts w:cs="Arial"/>
          <w:bCs/>
          <w:szCs w:val="20"/>
        </w:rPr>
        <w:t xml:space="preserve"> ist</w:t>
      </w:r>
      <w:r w:rsidRPr="00B93BE6">
        <w:rPr>
          <w:rFonts w:cs="Arial"/>
          <w:bCs/>
          <w:szCs w:val="20"/>
        </w:rPr>
        <w:t xml:space="preserve"> in die Top 10 der internationalen Intralogistik-Spezialisten aufgestiegen</w:t>
      </w:r>
      <w:r>
        <w:rPr>
          <w:rFonts w:cs="Arial"/>
          <w:bCs/>
          <w:szCs w:val="20"/>
        </w:rPr>
        <w:t xml:space="preserve">. </w:t>
      </w:r>
      <w:r w:rsidRPr="00B93BE6">
        <w:rPr>
          <w:rFonts w:cs="Arial"/>
          <w:bCs/>
          <w:szCs w:val="20"/>
        </w:rPr>
        <w:t xml:space="preserve">Das Wachstum hat die Abläufe in manchen Bereichen </w:t>
      </w:r>
      <w:r>
        <w:rPr>
          <w:rFonts w:cs="Arial"/>
          <w:bCs/>
          <w:szCs w:val="20"/>
        </w:rPr>
        <w:t xml:space="preserve">jedoch auch </w:t>
      </w:r>
      <w:r w:rsidRPr="00B93BE6">
        <w:rPr>
          <w:rFonts w:cs="Arial"/>
          <w:bCs/>
          <w:szCs w:val="20"/>
        </w:rPr>
        <w:t>verlangsamt</w:t>
      </w:r>
      <w:r>
        <w:rPr>
          <w:rFonts w:cs="Arial"/>
          <w:bCs/>
          <w:szCs w:val="20"/>
        </w:rPr>
        <w:t xml:space="preserve">: Daher hat </w:t>
      </w:r>
      <w:r w:rsidR="009D15F6">
        <w:rPr>
          <w:rFonts w:cs="Arial"/>
          <w:bCs/>
          <w:szCs w:val="20"/>
        </w:rPr>
        <w:t>das Technologieunternehmen</w:t>
      </w:r>
      <w:r>
        <w:rPr>
          <w:rFonts w:cs="Arial"/>
          <w:bCs/>
          <w:szCs w:val="20"/>
        </w:rPr>
        <w:t xml:space="preserve"> ein Transformations-Programm </w:t>
      </w:r>
      <w:r w:rsidR="00C062E3">
        <w:rPr>
          <w:rFonts w:cs="Arial"/>
          <w:bCs/>
          <w:szCs w:val="20"/>
        </w:rPr>
        <w:t>gestartet</w:t>
      </w:r>
      <w:r>
        <w:rPr>
          <w:rFonts w:cs="Arial"/>
          <w:bCs/>
          <w:szCs w:val="20"/>
        </w:rPr>
        <w:t>, das Strukturen auf den Prüfstand stellt</w:t>
      </w:r>
      <w:r w:rsidR="008570CD">
        <w:rPr>
          <w:rFonts w:cs="Arial"/>
          <w:bCs/>
          <w:szCs w:val="20"/>
        </w:rPr>
        <w:t>, die Geschwindigkeit erhöh</w:t>
      </w:r>
      <w:r w:rsidR="009D15F6">
        <w:rPr>
          <w:rFonts w:cs="Arial"/>
          <w:bCs/>
          <w:szCs w:val="20"/>
        </w:rPr>
        <w:t>en soll</w:t>
      </w:r>
      <w:r>
        <w:rPr>
          <w:rFonts w:cs="Arial"/>
          <w:bCs/>
          <w:szCs w:val="20"/>
        </w:rPr>
        <w:t xml:space="preserve"> und </w:t>
      </w:r>
      <w:r w:rsidR="00C062E3">
        <w:rPr>
          <w:rFonts w:cs="Arial"/>
          <w:bCs/>
          <w:szCs w:val="20"/>
        </w:rPr>
        <w:t>das Unternehmen</w:t>
      </w:r>
      <w:r>
        <w:rPr>
          <w:rFonts w:cs="Arial"/>
          <w:bCs/>
          <w:szCs w:val="20"/>
        </w:rPr>
        <w:t xml:space="preserve"> fit für die Zukunft mach</w:t>
      </w:r>
      <w:r w:rsidR="009D15F6">
        <w:rPr>
          <w:rFonts w:cs="Arial"/>
          <w:bCs/>
          <w:szCs w:val="20"/>
        </w:rPr>
        <w:t>t.</w:t>
      </w:r>
    </w:p>
    <w:p w14:paraId="51C8D093" w14:textId="77777777" w:rsidR="00B93BE6" w:rsidRDefault="00B93BE6" w:rsidP="00622F70">
      <w:pPr>
        <w:tabs>
          <w:tab w:val="left" w:pos="6237"/>
          <w:tab w:val="left" w:pos="7797"/>
        </w:tabs>
        <w:ind w:right="2260"/>
        <w:jc w:val="both"/>
        <w:rPr>
          <w:rFonts w:cs="Arial"/>
          <w:b/>
          <w:szCs w:val="20"/>
        </w:rPr>
      </w:pPr>
    </w:p>
    <w:p w14:paraId="790A720B" w14:textId="2B7D0108" w:rsidR="00622F70" w:rsidRPr="005B3AAE" w:rsidRDefault="00487007" w:rsidP="00622F70">
      <w:pPr>
        <w:tabs>
          <w:tab w:val="left" w:pos="6237"/>
          <w:tab w:val="left" w:pos="7797"/>
        </w:tabs>
        <w:ind w:right="2260"/>
        <w:jc w:val="both"/>
        <w:rPr>
          <w:rFonts w:cs="Arial"/>
          <w:i/>
          <w:szCs w:val="20"/>
        </w:rPr>
      </w:pPr>
      <w:r>
        <w:rPr>
          <w:rFonts w:cs="Arial"/>
          <w:b/>
          <w:szCs w:val="20"/>
        </w:rPr>
        <w:t xml:space="preserve">20 Prozent </w:t>
      </w:r>
      <w:r w:rsidR="009D15F6">
        <w:rPr>
          <w:rFonts w:cs="Arial"/>
          <w:b/>
          <w:szCs w:val="20"/>
        </w:rPr>
        <w:t>mehr</w:t>
      </w:r>
      <w:r>
        <w:rPr>
          <w:rFonts w:cs="Arial"/>
          <w:b/>
          <w:szCs w:val="20"/>
        </w:rPr>
        <w:t xml:space="preserve"> für Forschung &amp; Entwicklung</w:t>
      </w:r>
    </w:p>
    <w:p w14:paraId="20C5F993" w14:textId="77777777" w:rsidR="00622F70" w:rsidRDefault="00622F70" w:rsidP="00622F70">
      <w:pPr>
        <w:tabs>
          <w:tab w:val="left" w:pos="6237"/>
          <w:tab w:val="left" w:pos="7797"/>
        </w:tabs>
        <w:ind w:right="2402"/>
        <w:jc w:val="both"/>
        <w:rPr>
          <w:rFonts w:cs="Arial"/>
          <w:b/>
          <w:szCs w:val="20"/>
        </w:rPr>
      </w:pPr>
    </w:p>
    <w:p w14:paraId="41610F3B" w14:textId="07671412" w:rsidR="0074122E" w:rsidRDefault="00622F70" w:rsidP="00622F70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Das Budget für Forschung und Entwicklung </w:t>
      </w:r>
      <w:r w:rsidR="00C26660">
        <w:rPr>
          <w:rFonts w:cs="Arial"/>
          <w:szCs w:val="20"/>
        </w:rPr>
        <w:t>wurde</w:t>
      </w:r>
      <w:r>
        <w:rPr>
          <w:rFonts w:cs="Arial"/>
          <w:szCs w:val="20"/>
        </w:rPr>
        <w:t xml:space="preserve"> im Vergleich zum Vorjahr um rund 20 Prozent auf 47,7 Millionen Euro</w:t>
      </w:r>
      <w:r w:rsidR="00C26660">
        <w:rPr>
          <w:rFonts w:cs="Arial"/>
          <w:szCs w:val="20"/>
        </w:rPr>
        <w:t xml:space="preserve"> erhöht</w:t>
      </w:r>
      <w:r>
        <w:rPr>
          <w:rFonts w:cs="Arial"/>
          <w:szCs w:val="20"/>
        </w:rPr>
        <w:t xml:space="preserve">. Dabei </w:t>
      </w:r>
      <w:r w:rsidR="00BA204C">
        <w:rPr>
          <w:rFonts w:cs="Arial"/>
          <w:szCs w:val="20"/>
        </w:rPr>
        <w:t xml:space="preserve">besonders </w:t>
      </w:r>
      <w:r>
        <w:rPr>
          <w:rFonts w:cs="Arial"/>
          <w:szCs w:val="20"/>
        </w:rPr>
        <w:t xml:space="preserve">im Fokus: Robotik, Künstliche Intelligenz </w:t>
      </w:r>
      <w:r w:rsidR="00810026">
        <w:rPr>
          <w:rFonts w:cs="Arial"/>
          <w:szCs w:val="20"/>
        </w:rPr>
        <w:t>sowie</w:t>
      </w:r>
      <w:r>
        <w:rPr>
          <w:rFonts w:cs="Arial"/>
          <w:szCs w:val="20"/>
        </w:rPr>
        <w:t xml:space="preserve"> Digitalisierung. Neben einer neuen Struktur </w:t>
      </w:r>
      <w:r w:rsidR="00737CA5">
        <w:rPr>
          <w:rFonts w:cs="Arial"/>
          <w:szCs w:val="20"/>
        </w:rPr>
        <w:t>im</w:t>
      </w:r>
      <w:r>
        <w:rPr>
          <w:rFonts w:cs="Arial"/>
          <w:szCs w:val="20"/>
        </w:rPr>
        <w:t xml:space="preserve"> Bereich Forschung &amp; Entwicklung investiert das Technologieunternehmen</w:t>
      </w:r>
      <w:r w:rsidR="00810026">
        <w:rPr>
          <w:rFonts w:cs="Arial"/>
          <w:szCs w:val="20"/>
        </w:rPr>
        <w:t xml:space="preserve"> </w:t>
      </w:r>
      <w:r w:rsidR="008B57F5">
        <w:rPr>
          <w:rFonts w:cs="Arial"/>
          <w:szCs w:val="20"/>
        </w:rPr>
        <w:t>außerdem</w:t>
      </w:r>
      <w:r>
        <w:rPr>
          <w:rFonts w:cs="Arial"/>
          <w:szCs w:val="20"/>
        </w:rPr>
        <w:t xml:space="preserve"> verstärkt in strategische Partnerschaften, beispielsweise mit SAFELOG im Bereich der mobilen Roboter</w:t>
      </w:r>
      <w:r w:rsidR="00F27DD2">
        <w:rPr>
          <w:rFonts w:cs="Arial"/>
          <w:szCs w:val="20"/>
        </w:rPr>
        <w:t>.</w:t>
      </w:r>
      <w:r w:rsidR="00871DF8">
        <w:rPr>
          <w:rFonts w:cs="Arial"/>
          <w:szCs w:val="20"/>
        </w:rPr>
        <w:t xml:space="preserve"> </w:t>
      </w:r>
    </w:p>
    <w:p w14:paraId="1B014720" w14:textId="77777777" w:rsidR="0074122E" w:rsidRDefault="0074122E" w:rsidP="00622F70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</w:p>
    <w:p w14:paraId="5866C486" w14:textId="04A95A85" w:rsidR="0074122E" w:rsidRDefault="0040528D" w:rsidP="00622F70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drawing>
          <wp:inline distT="0" distB="0" distL="0" distR="0" wp14:anchorId="46B1C29A" wp14:editId="2A69B21A">
            <wp:extent cx="4141831" cy="2286000"/>
            <wp:effectExtent l="0" t="0" r="0" b="0"/>
            <wp:docPr id="130248316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80" cy="2301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DCCC5" w14:textId="77777777" w:rsidR="008570CD" w:rsidRDefault="008570CD" w:rsidP="0074122E">
      <w:pPr>
        <w:ind w:right="1693"/>
        <w:jc w:val="both"/>
        <w:rPr>
          <w:rFonts w:cs="Arial"/>
          <w:b/>
          <w:bCs/>
          <w:szCs w:val="20"/>
        </w:rPr>
      </w:pPr>
    </w:p>
    <w:p w14:paraId="798E2909" w14:textId="46A6FD4D" w:rsidR="0074122E" w:rsidRDefault="0074122E" w:rsidP="0074122E">
      <w:pPr>
        <w:ind w:right="1693"/>
        <w:jc w:val="both"/>
        <w:rPr>
          <w:rFonts w:cs="Arial"/>
          <w:b/>
          <w:bCs/>
          <w:szCs w:val="20"/>
        </w:rPr>
      </w:pPr>
      <w:r w:rsidRPr="008521AA">
        <w:rPr>
          <w:rFonts w:cs="Arial"/>
          <w:b/>
          <w:bCs/>
          <w:szCs w:val="20"/>
        </w:rPr>
        <w:t xml:space="preserve">140 Millionen Euro </w:t>
      </w:r>
      <w:r w:rsidR="004C6F63">
        <w:rPr>
          <w:rFonts w:cs="Arial"/>
          <w:b/>
          <w:bCs/>
          <w:szCs w:val="20"/>
        </w:rPr>
        <w:t>für den</w:t>
      </w:r>
      <w:r w:rsidRPr="008521AA">
        <w:rPr>
          <w:rFonts w:cs="Arial"/>
          <w:b/>
          <w:bCs/>
          <w:szCs w:val="20"/>
        </w:rPr>
        <w:t xml:space="preserve"> Standort Oberösterreich</w:t>
      </w:r>
    </w:p>
    <w:p w14:paraId="5DC92EBC" w14:textId="77777777" w:rsidR="0074122E" w:rsidRDefault="0074122E" w:rsidP="0074122E">
      <w:pPr>
        <w:ind w:right="1693"/>
        <w:jc w:val="both"/>
        <w:rPr>
          <w:rFonts w:cs="Arial"/>
          <w:b/>
          <w:bCs/>
          <w:szCs w:val="20"/>
        </w:rPr>
      </w:pPr>
    </w:p>
    <w:p w14:paraId="494BE0CF" w14:textId="4036E253" w:rsidR="00622F70" w:rsidRPr="0074122E" w:rsidRDefault="0074122E" w:rsidP="0074122E">
      <w:pPr>
        <w:ind w:right="1693"/>
        <w:jc w:val="both"/>
        <w:rPr>
          <w:rFonts w:cs="Arial"/>
          <w:iCs/>
          <w:szCs w:val="20"/>
        </w:rPr>
      </w:pPr>
      <w:r>
        <w:rPr>
          <w:rFonts w:cs="Arial"/>
          <w:szCs w:val="20"/>
        </w:rPr>
        <w:t xml:space="preserve">Sein internationales Headquarter in Marchtrenk erweitert TGW Logistics </w:t>
      </w:r>
      <w:r w:rsidR="00E171F7">
        <w:rPr>
          <w:rFonts w:cs="Arial"/>
          <w:szCs w:val="20"/>
        </w:rPr>
        <w:t>ab Sommer 2024</w:t>
      </w:r>
      <w:r w:rsidR="005D690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um Büro-, Produktions- sowie Lagerflächen. Mit </w:t>
      </w:r>
      <w:r w:rsidR="003B2CE7">
        <w:rPr>
          <w:rFonts w:cs="Arial"/>
          <w:szCs w:val="20"/>
        </w:rPr>
        <w:t>einer</w:t>
      </w:r>
      <w:r>
        <w:rPr>
          <w:rFonts w:cs="Arial"/>
          <w:szCs w:val="20"/>
        </w:rPr>
        <w:t xml:space="preserve"> </w:t>
      </w:r>
      <w:r w:rsidR="0088430E">
        <w:rPr>
          <w:rFonts w:cs="Arial"/>
          <w:szCs w:val="20"/>
        </w:rPr>
        <w:t>Investition</w:t>
      </w:r>
      <w:r>
        <w:rPr>
          <w:rFonts w:cs="Arial"/>
          <w:szCs w:val="20"/>
        </w:rPr>
        <w:t xml:space="preserve"> in Höhe von 140 Millionen Euro</w:t>
      </w:r>
      <w:r w:rsidR="00214260">
        <w:rPr>
          <w:rFonts w:cs="Arial"/>
          <w:szCs w:val="20"/>
        </w:rPr>
        <w:t xml:space="preserve"> im Endausbau</w:t>
      </w:r>
      <w:r>
        <w:rPr>
          <w:rFonts w:cs="Arial"/>
          <w:szCs w:val="20"/>
        </w:rPr>
        <w:t xml:space="preserve"> legt der Intralogistik-Spezialist die Basis für das Wachstum </w:t>
      </w:r>
      <w:r w:rsidR="0088430E">
        <w:rPr>
          <w:rFonts w:cs="Arial"/>
          <w:szCs w:val="20"/>
        </w:rPr>
        <w:t>der kommenden Jahre</w:t>
      </w:r>
      <w:r>
        <w:rPr>
          <w:rFonts w:cs="Arial"/>
          <w:szCs w:val="20"/>
        </w:rPr>
        <w:t xml:space="preserve">. </w:t>
      </w:r>
      <w:r w:rsidRPr="00C22E73">
        <w:rPr>
          <w:rFonts w:cs="Arial"/>
          <w:iCs/>
          <w:szCs w:val="20"/>
        </w:rPr>
        <w:t>D</w:t>
      </w:r>
      <w:r>
        <w:rPr>
          <w:rFonts w:cs="Arial"/>
          <w:iCs/>
          <w:szCs w:val="20"/>
        </w:rPr>
        <w:t xml:space="preserve">ie Erweiterung </w:t>
      </w:r>
      <w:r w:rsidRPr="00C22E73">
        <w:rPr>
          <w:rFonts w:cs="Arial"/>
          <w:iCs/>
          <w:szCs w:val="20"/>
        </w:rPr>
        <w:t>ist</w:t>
      </w:r>
      <w:r>
        <w:rPr>
          <w:rFonts w:cs="Arial"/>
          <w:iCs/>
          <w:szCs w:val="20"/>
        </w:rPr>
        <w:t xml:space="preserve"> darüber hinaus</w:t>
      </w:r>
      <w:r w:rsidRPr="00C22E73">
        <w:rPr>
          <w:rFonts w:cs="Arial"/>
          <w:iCs/>
          <w:szCs w:val="20"/>
        </w:rPr>
        <w:t xml:space="preserve"> ein klares Bekenntnis zum Standort Oberösterreich – und zu</w:t>
      </w:r>
      <w:r w:rsidR="007A58B2">
        <w:rPr>
          <w:rFonts w:cs="Arial"/>
          <w:iCs/>
          <w:szCs w:val="20"/>
        </w:rPr>
        <w:t xml:space="preserve"> einer </w:t>
      </w:r>
      <w:r>
        <w:rPr>
          <w:rFonts w:cs="Arial"/>
          <w:iCs/>
          <w:szCs w:val="20"/>
        </w:rPr>
        <w:t>weiter</w:t>
      </w:r>
      <w:r w:rsidR="008B57F5">
        <w:rPr>
          <w:rFonts w:cs="Arial"/>
          <w:iCs/>
          <w:szCs w:val="20"/>
        </w:rPr>
        <w:t>hin</w:t>
      </w:r>
      <w:r>
        <w:rPr>
          <w:rFonts w:cs="Arial"/>
          <w:iCs/>
          <w:szCs w:val="20"/>
        </w:rPr>
        <w:t xml:space="preserve"> erfolgreichen </w:t>
      </w:r>
      <w:r w:rsidRPr="00C22E73">
        <w:rPr>
          <w:rFonts w:cs="Arial"/>
          <w:iCs/>
          <w:szCs w:val="20"/>
        </w:rPr>
        <w:t>Entwicklung von TGW Logistics</w:t>
      </w:r>
      <w:r>
        <w:rPr>
          <w:rFonts w:cs="Arial"/>
          <w:iCs/>
          <w:szCs w:val="20"/>
        </w:rPr>
        <w:t>.</w:t>
      </w:r>
    </w:p>
    <w:p w14:paraId="35B12580" w14:textId="77777777" w:rsidR="004F6E98" w:rsidRDefault="004F6E98" w:rsidP="005B3AAE">
      <w:pPr>
        <w:tabs>
          <w:tab w:val="left" w:pos="6237"/>
          <w:tab w:val="left" w:pos="7797"/>
        </w:tabs>
        <w:ind w:right="2260"/>
        <w:jc w:val="both"/>
        <w:rPr>
          <w:rFonts w:cs="Arial"/>
          <w:b/>
          <w:szCs w:val="20"/>
        </w:rPr>
      </w:pPr>
    </w:p>
    <w:p w14:paraId="720EA46C" w14:textId="65595291" w:rsidR="00C22E73" w:rsidRDefault="00C22E73" w:rsidP="005B3AAE">
      <w:pPr>
        <w:tabs>
          <w:tab w:val="left" w:pos="6237"/>
          <w:tab w:val="left" w:pos="7797"/>
        </w:tabs>
        <w:ind w:right="226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 xml:space="preserve">Harald Schröpf </w:t>
      </w:r>
      <w:r w:rsidR="00A11966">
        <w:rPr>
          <w:rFonts w:cs="Arial"/>
          <w:b/>
          <w:szCs w:val="20"/>
        </w:rPr>
        <w:t>legt seine Funktion</w:t>
      </w:r>
      <w:r>
        <w:rPr>
          <w:rFonts w:cs="Arial"/>
          <w:b/>
          <w:szCs w:val="20"/>
        </w:rPr>
        <w:t xml:space="preserve"> als CEO zurück</w:t>
      </w:r>
    </w:p>
    <w:p w14:paraId="69AE69F1" w14:textId="77777777" w:rsidR="004A67CE" w:rsidRDefault="004A67CE" w:rsidP="005B3AAE">
      <w:pPr>
        <w:tabs>
          <w:tab w:val="left" w:pos="6237"/>
          <w:tab w:val="left" w:pos="7797"/>
        </w:tabs>
        <w:ind w:right="2260"/>
        <w:jc w:val="both"/>
        <w:rPr>
          <w:rFonts w:cs="Arial"/>
          <w:b/>
          <w:szCs w:val="20"/>
        </w:rPr>
      </w:pPr>
    </w:p>
    <w:p w14:paraId="2D5C7188" w14:textId="1905D678" w:rsidR="00C22E73" w:rsidRDefault="00BA204C" w:rsidP="00421FF9">
      <w:pPr>
        <w:tabs>
          <w:tab w:val="left" w:pos="6237"/>
          <w:tab w:val="left" w:pos="7797"/>
        </w:tabs>
        <w:ind w:right="1693"/>
        <w:jc w:val="both"/>
        <w:rPr>
          <w:szCs w:val="20"/>
        </w:rPr>
      </w:pPr>
      <w:r>
        <w:rPr>
          <w:szCs w:val="20"/>
        </w:rPr>
        <w:t>S</w:t>
      </w:r>
      <w:r w:rsidR="00C22E73">
        <w:rPr>
          <w:szCs w:val="20"/>
        </w:rPr>
        <w:t xml:space="preserve">eine Funktion als </w:t>
      </w:r>
      <w:r w:rsidR="00A11966">
        <w:rPr>
          <w:szCs w:val="20"/>
        </w:rPr>
        <w:t>Chief Executive Officer</w:t>
      </w:r>
      <w:r w:rsidR="00C22E73">
        <w:rPr>
          <w:szCs w:val="20"/>
        </w:rPr>
        <w:t xml:space="preserve"> von TGW Logistics</w:t>
      </w:r>
      <w:r w:rsidR="00A11966">
        <w:rPr>
          <w:szCs w:val="20"/>
        </w:rPr>
        <w:t xml:space="preserve"> </w:t>
      </w:r>
      <w:r>
        <w:rPr>
          <w:szCs w:val="20"/>
        </w:rPr>
        <w:t>wird</w:t>
      </w:r>
      <w:r w:rsidR="00C22E73">
        <w:rPr>
          <w:szCs w:val="20"/>
        </w:rPr>
        <w:t xml:space="preserve"> </w:t>
      </w:r>
      <w:r w:rsidRPr="00572D06">
        <w:rPr>
          <w:szCs w:val="20"/>
        </w:rPr>
        <w:t xml:space="preserve">Harald Schröpf </w:t>
      </w:r>
      <w:r w:rsidR="00214260">
        <w:rPr>
          <w:szCs w:val="20"/>
        </w:rPr>
        <w:t>im Kalenderjahr</w:t>
      </w:r>
      <w:r w:rsidR="00C22E73" w:rsidRPr="00572D06">
        <w:rPr>
          <w:szCs w:val="20"/>
        </w:rPr>
        <w:t xml:space="preserve"> </w:t>
      </w:r>
      <w:r w:rsidR="00C22E73">
        <w:rPr>
          <w:szCs w:val="20"/>
        </w:rPr>
        <w:t>2024</w:t>
      </w:r>
      <w:r w:rsidR="004A67CE">
        <w:rPr>
          <w:szCs w:val="20"/>
        </w:rPr>
        <w:t xml:space="preserve"> auf eigenen Wunsch</w:t>
      </w:r>
      <w:r w:rsidR="00C22E73">
        <w:rPr>
          <w:szCs w:val="20"/>
        </w:rPr>
        <w:t xml:space="preserve"> zurücklegen. </w:t>
      </w:r>
      <w:r w:rsidR="00392D0E">
        <w:rPr>
          <w:szCs w:val="20"/>
        </w:rPr>
        <w:t>Bis</w:t>
      </w:r>
      <w:r w:rsidR="00CA34D2" w:rsidRPr="00CA34D2">
        <w:rPr>
          <w:szCs w:val="20"/>
        </w:rPr>
        <w:t xml:space="preserve"> zur Übergabe</w:t>
      </w:r>
      <w:r w:rsidR="00A41F34">
        <w:rPr>
          <w:szCs w:val="20"/>
        </w:rPr>
        <w:t xml:space="preserve"> an einen noch zu bestimmenden Nachfolger</w:t>
      </w:r>
      <w:r w:rsidR="00CA34D2" w:rsidRPr="00CA34D2">
        <w:rPr>
          <w:szCs w:val="20"/>
        </w:rPr>
        <w:t xml:space="preserve"> </w:t>
      </w:r>
      <w:r w:rsidR="00392D0E">
        <w:rPr>
          <w:szCs w:val="20"/>
        </w:rPr>
        <w:t>bleibt er</w:t>
      </w:r>
      <w:r w:rsidR="00CA34D2" w:rsidRPr="00CA34D2">
        <w:rPr>
          <w:szCs w:val="20"/>
        </w:rPr>
        <w:t xml:space="preserve"> vollumfänglich in seiner Verantwortung</w:t>
      </w:r>
      <w:r w:rsidR="00CA34D2">
        <w:rPr>
          <w:szCs w:val="20"/>
        </w:rPr>
        <w:t xml:space="preserve">. </w:t>
      </w:r>
      <w:r w:rsidR="00C22E73">
        <w:rPr>
          <w:szCs w:val="20"/>
        </w:rPr>
        <w:t xml:space="preserve">Harald Schröpf </w:t>
      </w:r>
      <w:r w:rsidR="006D1224">
        <w:rPr>
          <w:szCs w:val="20"/>
        </w:rPr>
        <w:t>betont</w:t>
      </w:r>
      <w:r w:rsidR="00C22E73">
        <w:rPr>
          <w:szCs w:val="20"/>
        </w:rPr>
        <w:t>:</w:t>
      </w:r>
    </w:p>
    <w:p w14:paraId="3B1DC55E" w14:textId="77777777" w:rsidR="009659A5" w:rsidRDefault="009659A5" w:rsidP="00421FF9">
      <w:pPr>
        <w:tabs>
          <w:tab w:val="left" w:pos="6237"/>
          <w:tab w:val="left" w:pos="7797"/>
        </w:tabs>
        <w:ind w:right="1693"/>
        <w:jc w:val="both"/>
        <w:rPr>
          <w:szCs w:val="20"/>
        </w:rPr>
      </w:pPr>
    </w:p>
    <w:p w14:paraId="5117B8D8" w14:textId="096572E1" w:rsidR="00C22E73" w:rsidRDefault="00C22E73" w:rsidP="00AE4A1E">
      <w:pPr>
        <w:tabs>
          <w:tab w:val="left" w:pos="6237"/>
          <w:tab w:val="left" w:pos="7230"/>
        </w:tabs>
        <w:ind w:left="567" w:right="226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„</w:t>
      </w:r>
      <w:r w:rsidRPr="00C22E73">
        <w:rPr>
          <w:rFonts w:cs="Arial"/>
          <w:i/>
          <w:szCs w:val="20"/>
        </w:rPr>
        <w:t>Die Entscheidung ist mir alles andere als leichtgefallen – weil mir TGW</w:t>
      </w:r>
      <w:r>
        <w:rPr>
          <w:rFonts w:cs="Arial"/>
          <w:i/>
          <w:szCs w:val="20"/>
        </w:rPr>
        <w:t xml:space="preserve"> Logistics</w:t>
      </w:r>
      <w:r w:rsidRPr="00C22E73">
        <w:rPr>
          <w:rFonts w:cs="Arial"/>
          <w:i/>
          <w:szCs w:val="20"/>
        </w:rPr>
        <w:t xml:space="preserve">, unsere </w:t>
      </w:r>
      <w:proofErr w:type="gramStart"/>
      <w:r w:rsidRPr="00C22E73">
        <w:rPr>
          <w:rFonts w:cs="Arial"/>
          <w:i/>
          <w:szCs w:val="20"/>
        </w:rPr>
        <w:t>Mitarbeiter</w:t>
      </w:r>
      <w:r>
        <w:rPr>
          <w:rFonts w:cs="Arial"/>
          <w:i/>
          <w:szCs w:val="20"/>
        </w:rPr>
        <w:t>:</w:t>
      </w:r>
      <w:r w:rsidRPr="00C22E73">
        <w:rPr>
          <w:rFonts w:cs="Arial"/>
          <w:i/>
          <w:szCs w:val="20"/>
        </w:rPr>
        <w:t>innen</w:t>
      </w:r>
      <w:proofErr w:type="gramEnd"/>
      <w:r w:rsidRPr="00C22E73">
        <w:rPr>
          <w:rFonts w:cs="Arial"/>
          <w:i/>
          <w:szCs w:val="20"/>
        </w:rPr>
        <w:t xml:space="preserve"> und Kund</w:t>
      </w:r>
      <w:r>
        <w:rPr>
          <w:rFonts w:cs="Arial"/>
          <w:i/>
          <w:szCs w:val="20"/>
        </w:rPr>
        <w:t>:inn</w:t>
      </w:r>
      <w:r w:rsidRPr="00C22E73">
        <w:rPr>
          <w:rFonts w:cs="Arial"/>
          <w:i/>
          <w:szCs w:val="20"/>
        </w:rPr>
        <w:t xml:space="preserve">en </w:t>
      </w:r>
      <w:r w:rsidR="008B57F5">
        <w:rPr>
          <w:rFonts w:cs="Arial"/>
          <w:i/>
          <w:szCs w:val="20"/>
        </w:rPr>
        <w:t xml:space="preserve">sehr </w:t>
      </w:r>
      <w:r w:rsidRPr="00C22E73">
        <w:rPr>
          <w:rFonts w:cs="Arial"/>
          <w:i/>
          <w:szCs w:val="20"/>
        </w:rPr>
        <w:t>am Herzen liegen. Gleichzeitig war der Schritt bereits seit Längerem geplant</w:t>
      </w:r>
      <w:r>
        <w:rPr>
          <w:rFonts w:cs="Arial"/>
          <w:i/>
          <w:szCs w:val="20"/>
        </w:rPr>
        <w:t>.</w:t>
      </w:r>
      <w:r w:rsidRPr="00C22E73">
        <w:rPr>
          <w:rFonts w:cs="Arial"/>
          <w:i/>
          <w:szCs w:val="20"/>
        </w:rPr>
        <w:t xml:space="preserve"> Ich </w:t>
      </w:r>
      <w:r w:rsidR="004A67CE">
        <w:rPr>
          <w:rFonts w:cs="Arial"/>
          <w:i/>
          <w:szCs w:val="20"/>
        </w:rPr>
        <w:t xml:space="preserve">habe </w:t>
      </w:r>
      <w:r w:rsidRPr="00C22E73">
        <w:rPr>
          <w:rFonts w:cs="Arial"/>
          <w:i/>
          <w:szCs w:val="20"/>
        </w:rPr>
        <w:t xml:space="preserve">unsere Eigentümerin, die TGW Future Privatstiftung, </w:t>
      </w:r>
      <w:r w:rsidR="004A67CE">
        <w:rPr>
          <w:rFonts w:cs="Arial"/>
          <w:i/>
          <w:szCs w:val="20"/>
        </w:rPr>
        <w:t xml:space="preserve">bereits </w:t>
      </w:r>
      <w:r w:rsidR="00C225DC" w:rsidRPr="00C22E73">
        <w:rPr>
          <w:rFonts w:cs="Arial"/>
          <w:i/>
          <w:szCs w:val="20"/>
        </w:rPr>
        <w:t xml:space="preserve">vor zwei Jahren </w:t>
      </w:r>
      <w:r w:rsidRPr="00C22E73">
        <w:rPr>
          <w:rFonts w:cs="Arial"/>
          <w:i/>
          <w:szCs w:val="20"/>
        </w:rPr>
        <w:t>über meinen Wunsch informiert, ein neues Kapitel</w:t>
      </w:r>
      <w:r w:rsidR="006128D5">
        <w:rPr>
          <w:rFonts w:cs="Arial"/>
          <w:i/>
          <w:szCs w:val="20"/>
        </w:rPr>
        <w:t xml:space="preserve"> in meinem Leben aufzuschlagen</w:t>
      </w:r>
      <w:r>
        <w:rPr>
          <w:rFonts w:cs="Arial"/>
          <w:i/>
          <w:szCs w:val="20"/>
        </w:rPr>
        <w:t>.</w:t>
      </w:r>
      <w:r w:rsidR="00BE149C" w:rsidRPr="00BE149C">
        <w:t xml:space="preserve"> </w:t>
      </w:r>
      <w:r w:rsidR="00BE149C" w:rsidRPr="00BE149C">
        <w:rPr>
          <w:rFonts w:cs="Arial"/>
          <w:i/>
          <w:szCs w:val="20"/>
        </w:rPr>
        <w:t>Die Eigentümerin und ich sind überzeugt, dass dieser Wechsel eine neue Dynamik und frische Impulse bringen wird</w:t>
      </w:r>
      <w:r w:rsidR="00940DD5">
        <w:rPr>
          <w:rFonts w:cs="Arial"/>
          <w:i/>
          <w:szCs w:val="20"/>
        </w:rPr>
        <w:t>, um die erfolgreiche Entwicklung der vergangenen Jahre konsequent fortzusetzen.</w:t>
      </w:r>
      <w:r w:rsidR="00BE149C" w:rsidRPr="00BE149C">
        <w:rPr>
          <w:rFonts w:cs="Arial"/>
          <w:i/>
          <w:szCs w:val="20"/>
        </w:rPr>
        <w:t>“</w:t>
      </w:r>
    </w:p>
    <w:p w14:paraId="07824566" w14:textId="77777777" w:rsidR="00D3729A" w:rsidRDefault="00D3729A" w:rsidP="00AE4A1E">
      <w:pPr>
        <w:tabs>
          <w:tab w:val="left" w:pos="6237"/>
          <w:tab w:val="left" w:pos="7230"/>
        </w:tabs>
        <w:ind w:left="567" w:right="2260"/>
        <w:jc w:val="both"/>
        <w:rPr>
          <w:rFonts w:cs="Arial"/>
          <w:i/>
          <w:szCs w:val="20"/>
        </w:rPr>
      </w:pPr>
    </w:p>
    <w:p w14:paraId="2657C9D3" w14:textId="2DC79685" w:rsidR="00D3729A" w:rsidRDefault="00D3729A" w:rsidP="005372F0">
      <w:pPr>
        <w:tabs>
          <w:tab w:val="left" w:pos="6237"/>
        </w:tabs>
        <w:ind w:right="1693"/>
        <w:jc w:val="both"/>
        <w:rPr>
          <w:rFonts w:cs="Arial"/>
          <w:i/>
          <w:szCs w:val="20"/>
        </w:rPr>
      </w:pPr>
      <w:r>
        <w:rPr>
          <w:szCs w:val="20"/>
        </w:rPr>
        <w:t>Unter Harald Schröpfs Führung wuchs der Umsatz von TGW Logistics von 621 auf 955 Millionen Euro, die Zahl der Mitarbeiter stieg im selben Zeitraum von 2.776 auf mehr als 4.400</w:t>
      </w:r>
      <w:r w:rsidR="00480B26">
        <w:rPr>
          <w:szCs w:val="20"/>
        </w:rPr>
        <w:t>.</w:t>
      </w:r>
    </w:p>
    <w:p w14:paraId="43AA5C49" w14:textId="77777777" w:rsidR="00622F70" w:rsidRDefault="00622F70" w:rsidP="00C935D1">
      <w:pPr>
        <w:ind w:right="1693"/>
        <w:jc w:val="both"/>
        <w:rPr>
          <w:rFonts w:cs="Arial"/>
          <w:szCs w:val="20"/>
        </w:rPr>
      </w:pPr>
    </w:p>
    <w:p w14:paraId="6C8A354D" w14:textId="77777777" w:rsidR="00940DD5" w:rsidRDefault="00940DD5" w:rsidP="00C935D1">
      <w:pPr>
        <w:ind w:right="1693"/>
        <w:jc w:val="both"/>
        <w:rPr>
          <w:rFonts w:cs="Arial"/>
          <w:szCs w:val="20"/>
        </w:rPr>
      </w:pPr>
    </w:p>
    <w:p w14:paraId="61E248C1" w14:textId="77777777" w:rsidR="00940DD5" w:rsidRDefault="00940DD5" w:rsidP="00C935D1">
      <w:pPr>
        <w:ind w:right="1693"/>
        <w:jc w:val="both"/>
        <w:rPr>
          <w:rFonts w:cs="Arial"/>
          <w:szCs w:val="20"/>
        </w:rPr>
      </w:pPr>
    </w:p>
    <w:p w14:paraId="50880321" w14:textId="77777777" w:rsidR="00940DD5" w:rsidRDefault="00940DD5" w:rsidP="00C935D1">
      <w:pPr>
        <w:ind w:right="1693"/>
        <w:jc w:val="both"/>
        <w:rPr>
          <w:rFonts w:cs="Arial"/>
          <w:szCs w:val="20"/>
        </w:rPr>
      </w:pPr>
    </w:p>
    <w:p w14:paraId="0D7237A9" w14:textId="77777777" w:rsidR="0024402A" w:rsidRDefault="0024402A" w:rsidP="00C935D1">
      <w:pPr>
        <w:ind w:right="1693"/>
        <w:jc w:val="both"/>
        <w:rPr>
          <w:rFonts w:cs="Arial"/>
          <w:iCs/>
          <w:szCs w:val="20"/>
        </w:rPr>
      </w:pPr>
    </w:p>
    <w:p w14:paraId="09442181" w14:textId="77777777" w:rsidR="0024402A" w:rsidRDefault="0024402A" w:rsidP="00C935D1">
      <w:pPr>
        <w:ind w:right="1693"/>
        <w:jc w:val="both"/>
        <w:rPr>
          <w:rFonts w:cs="Arial"/>
          <w:iCs/>
          <w:szCs w:val="20"/>
        </w:rPr>
      </w:pPr>
    </w:p>
    <w:p w14:paraId="6837F2BE" w14:textId="77777777" w:rsidR="0024402A" w:rsidRDefault="0024402A" w:rsidP="00C935D1">
      <w:pPr>
        <w:ind w:right="1693"/>
        <w:jc w:val="both"/>
        <w:rPr>
          <w:rFonts w:cs="Arial"/>
          <w:iCs/>
          <w:szCs w:val="20"/>
        </w:rPr>
      </w:pPr>
    </w:p>
    <w:p w14:paraId="4D04A429" w14:textId="77777777" w:rsidR="0024402A" w:rsidRDefault="0024402A" w:rsidP="00C935D1">
      <w:pPr>
        <w:ind w:right="1693"/>
        <w:jc w:val="both"/>
        <w:rPr>
          <w:rFonts w:cs="Arial"/>
          <w:iCs/>
          <w:szCs w:val="20"/>
        </w:rPr>
      </w:pPr>
    </w:p>
    <w:p w14:paraId="05C3B93B" w14:textId="77777777" w:rsidR="0024402A" w:rsidRDefault="0024402A" w:rsidP="00C935D1">
      <w:pPr>
        <w:ind w:right="1693"/>
        <w:jc w:val="both"/>
        <w:rPr>
          <w:rFonts w:cs="Arial"/>
          <w:iCs/>
          <w:szCs w:val="20"/>
        </w:rPr>
      </w:pPr>
    </w:p>
    <w:p w14:paraId="3044B063" w14:textId="77777777" w:rsidR="0024402A" w:rsidRDefault="0024402A" w:rsidP="00C935D1">
      <w:pPr>
        <w:ind w:right="1693"/>
        <w:jc w:val="both"/>
        <w:rPr>
          <w:rFonts w:cs="Arial"/>
          <w:iCs/>
          <w:szCs w:val="20"/>
        </w:rPr>
      </w:pPr>
    </w:p>
    <w:p w14:paraId="7D09A862" w14:textId="77777777" w:rsidR="0024402A" w:rsidRDefault="0024402A" w:rsidP="00C935D1">
      <w:pPr>
        <w:ind w:right="1693"/>
        <w:jc w:val="both"/>
        <w:rPr>
          <w:rFonts w:cs="Arial"/>
          <w:iCs/>
          <w:szCs w:val="20"/>
        </w:rPr>
      </w:pPr>
    </w:p>
    <w:p w14:paraId="34613C23" w14:textId="77777777" w:rsidR="0024402A" w:rsidRDefault="0024402A" w:rsidP="00C935D1">
      <w:pPr>
        <w:ind w:right="1693"/>
        <w:jc w:val="both"/>
        <w:rPr>
          <w:rFonts w:cs="Arial"/>
          <w:iCs/>
          <w:szCs w:val="20"/>
        </w:rPr>
      </w:pPr>
    </w:p>
    <w:p w14:paraId="42A614C3" w14:textId="77777777" w:rsidR="0079248A" w:rsidRDefault="0079248A" w:rsidP="00C935D1">
      <w:pPr>
        <w:ind w:right="1693"/>
        <w:jc w:val="both"/>
        <w:rPr>
          <w:rFonts w:cs="Arial"/>
          <w:iCs/>
          <w:szCs w:val="20"/>
        </w:rPr>
      </w:pPr>
    </w:p>
    <w:p w14:paraId="328A91D1" w14:textId="77777777" w:rsidR="006128D5" w:rsidRDefault="006128D5" w:rsidP="00C935D1">
      <w:pPr>
        <w:ind w:right="1693"/>
        <w:jc w:val="both"/>
        <w:rPr>
          <w:rFonts w:cs="Arial"/>
          <w:iCs/>
          <w:szCs w:val="20"/>
        </w:rPr>
      </w:pPr>
    </w:p>
    <w:p w14:paraId="332E8BDA" w14:textId="77777777" w:rsidR="006128D5" w:rsidRDefault="006128D5" w:rsidP="00C935D1">
      <w:pPr>
        <w:ind w:right="1693"/>
        <w:jc w:val="both"/>
        <w:rPr>
          <w:rFonts w:cs="Arial"/>
          <w:iCs/>
          <w:szCs w:val="20"/>
        </w:rPr>
      </w:pPr>
    </w:p>
    <w:p w14:paraId="16D1D10A" w14:textId="77777777" w:rsidR="0079248A" w:rsidRDefault="0079248A" w:rsidP="00C935D1">
      <w:pPr>
        <w:ind w:right="1693"/>
        <w:jc w:val="both"/>
        <w:rPr>
          <w:rFonts w:cs="Arial"/>
          <w:iCs/>
          <w:szCs w:val="20"/>
        </w:rPr>
      </w:pPr>
    </w:p>
    <w:p w14:paraId="4D75F26E" w14:textId="77777777" w:rsidR="0024402A" w:rsidRPr="00C225DC" w:rsidRDefault="0024402A" w:rsidP="00C935D1">
      <w:pPr>
        <w:ind w:right="1693"/>
        <w:jc w:val="both"/>
        <w:rPr>
          <w:rFonts w:cs="Arial"/>
          <w:iCs/>
          <w:szCs w:val="20"/>
        </w:rPr>
      </w:pPr>
    </w:p>
    <w:p w14:paraId="4776554A" w14:textId="28E336C5" w:rsidR="00EE7F4A" w:rsidRPr="00C225DC" w:rsidRDefault="00BA35E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  <w:lang w:val="en-US"/>
        </w:rPr>
      </w:pPr>
      <w:r>
        <w:fldChar w:fldCharType="begin"/>
      </w:r>
      <w:r w:rsidRPr="00BA35E9">
        <w:rPr>
          <w:lang w:val="en-US"/>
        </w:rPr>
        <w:instrText>HYPERLINK "http://www.tgw-group.com"</w:instrText>
      </w:r>
      <w:r>
        <w:fldChar w:fldCharType="separate"/>
      </w:r>
      <w:r w:rsidR="00A9094C" w:rsidRPr="00C225DC">
        <w:rPr>
          <w:rStyle w:val="Hyperlink"/>
          <w:rFonts w:ascii="Arial" w:hAnsi="Arial" w:cs="Arial"/>
          <w:sz w:val="20"/>
          <w:szCs w:val="20"/>
          <w:lang w:val="en-US"/>
        </w:rPr>
        <w:t>www.tgw-group.com</w:t>
      </w:r>
      <w:r>
        <w:rPr>
          <w:rStyle w:val="Hyperlink"/>
          <w:rFonts w:ascii="Arial" w:hAnsi="Arial" w:cs="Arial"/>
          <w:sz w:val="20"/>
          <w:szCs w:val="20"/>
          <w:lang w:val="en-US"/>
        </w:rPr>
        <w:fldChar w:fldCharType="end"/>
      </w:r>
      <w:r w:rsidR="00514468" w:rsidRPr="00C225DC">
        <w:rPr>
          <w:rFonts w:ascii="Arial" w:hAnsi="Arial" w:cs="Arial"/>
          <w:sz w:val="20"/>
          <w:szCs w:val="20"/>
          <w:lang w:val="en-US"/>
        </w:rPr>
        <w:br/>
      </w:r>
    </w:p>
    <w:p w14:paraId="21B2D52C" w14:textId="1064C5E1" w:rsidR="000F039C" w:rsidRPr="00C225D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US"/>
        </w:rPr>
      </w:pPr>
      <w:r w:rsidRPr="00C225DC">
        <w:rPr>
          <w:rFonts w:ascii="Arial" w:hAnsi="Arial" w:cs="Arial"/>
          <w:b/>
          <w:sz w:val="20"/>
          <w:szCs w:val="20"/>
          <w:lang w:val="en-US"/>
        </w:rPr>
        <w:lastRenderedPageBreak/>
        <w:t>Über TGW Logistics:</w:t>
      </w:r>
    </w:p>
    <w:p w14:paraId="64A8B1EE" w14:textId="1D2E5C58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TGW Logistics ist ein international führender Anbieter von Intralogistik-Lösungen. Seit </w:t>
      </w:r>
      <w:r w:rsidR="00475797">
        <w:rPr>
          <w:rFonts w:cs="Arial"/>
          <w:szCs w:val="20"/>
        </w:rPr>
        <w:t xml:space="preserve">mehr als </w:t>
      </w:r>
      <w:r>
        <w:rPr>
          <w:rFonts w:cs="Arial"/>
          <w:szCs w:val="20"/>
        </w:rPr>
        <w:t>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</w:t>
      </w:r>
      <w:r w:rsidR="00C43D18">
        <w:rPr>
          <w:rFonts w:cs="Arial"/>
          <w:szCs w:val="20"/>
        </w:rPr>
        <w:t>:inn</w:t>
      </w:r>
      <w:r>
        <w:rPr>
          <w:rFonts w:cs="Arial"/>
          <w:szCs w:val="20"/>
        </w:rPr>
        <w:t>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36BED319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51B5458A" w14:textId="358171AF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TGW Logistics hat Niederlassungen in Europa, China und den USA und beschäftigt weltweit </w:t>
      </w:r>
      <w:r w:rsidR="008B3BB7">
        <w:rPr>
          <w:rFonts w:cs="Arial"/>
          <w:szCs w:val="20"/>
        </w:rPr>
        <w:t>mehr als</w:t>
      </w:r>
      <w:r w:rsidR="00E252F6">
        <w:rPr>
          <w:rFonts w:cs="Arial"/>
          <w:szCs w:val="20"/>
        </w:rPr>
        <w:t xml:space="preserve"> 4.4</w:t>
      </w:r>
      <w:r w:rsidR="0026509A">
        <w:rPr>
          <w:rFonts w:cs="Arial"/>
          <w:szCs w:val="20"/>
        </w:rPr>
        <w:t>00</w:t>
      </w:r>
      <w:r>
        <w:rPr>
          <w:rFonts w:cs="Arial"/>
          <w:szCs w:val="20"/>
        </w:rPr>
        <w:t xml:space="preserve"> Mita</w:t>
      </w:r>
      <w:r w:rsidR="00AE27B7">
        <w:rPr>
          <w:rFonts w:cs="Arial"/>
          <w:szCs w:val="20"/>
        </w:rPr>
        <w:t>rbeiter</w:t>
      </w:r>
      <w:r w:rsidR="00D27255">
        <w:rPr>
          <w:rFonts w:cs="Arial"/>
          <w:szCs w:val="20"/>
        </w:rPr>
        <w:t>:innen</w:t>
      </w:r>
      <w:r w:rsidR="00AE27B7">
        <w:rPr>
          <w:rFonts w:cs="Arial"/>
          <w:szCs w:val="20"/>
        </w:rPr>
        <w:t xml:space="preserve">. Im Wirtschaftsjahr </w:t>
      </w:r>
      <w:r w:rsidR="00E252F6">
        <w:rPr>
          <w:rFonts w:cs="Arial"/>
          <w:szCs w:val="20"/>
        </w:rPr>
        <w:t>202</w:t>
      </w:r>
      <w:r w:rsidR="00D27255">
        <w:rPr>
          <w:rFonts w:cs="Arial"/>
          <w:szCs w:val="20"/>
        </w:rPr>
        <w:t>2</w:t>
      </w:r>
      <w:r w:rsidR="00E252F6">
        <w:rPr>
          <w:rFonts w:cs="Arial"/>
          <w:szCs w:val="20"/>
        </w:rPr>
        <w:t>/2</w:t>
      </w:r>
      <w:r w:rsidR="00D27255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 erzielte das Unternehmen einen Gesamtumsatz von </w:t>
      </w:r>
      <w:r w:rsidR="00D27255">
        <w:rPr>
          <w:rFonts w:cs="Arial"/>
          <w:szCs w:val="20"/>
        </w:rPr>
        <w:t>955</w:t>
      </w:r>
      <w:r>
        <w:rPr>
          <w:rFonts w:cs="Arial"/>
          <w:szCs w:val="20"/>
        </w:rPr>
        <w:t xml:space="preserve"> Millionen Euro.</w:t>
      </w:r>
    </w:p>
    <w:p w14:paraId="3239A8B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6909FEF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F875A6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6A48B0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1770C79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3F2651E1" w14:textId="49E917E5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TGW Logistics befassen, honorarfrei. Kein honorarfreier Abdruck für werbliche Zwecke.</w:t>
      </w:r>
    </w:p>
    <w:p w14:paraId="3C1FE90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F3A6AAF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6F1B9290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0FD29A1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1D6E6742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2F7C0EF7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4556F837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347D31B2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41E839B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4FB7A07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E850FC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1BADF5F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917FB14" w14:textId="77777777" w:rsidR="000F039C" w:rsidRPr="00C43D18" w:rsidRDefault="000F039C" w:rsidP="000F039C">
      <w:pPr>
        <w:spacing w:line="240" w:lineRule="auto"/>
        <w:ind w:right="701"/>
        <w:rPr>
          <w:rFonts w:cs="Arial"/>
          <w:b/>
          <w:szCs w:val="20"/>
          <w:lang w:val="de-AT"/>
        </w:rPr>
      </w:pPr>
      <w:r w:rsidRPr="00C43D18">
        <w:rPr>
          <w:rFonts w:cs="Arial"/>
          <w:b/>
          <w:szCs w:val="20"/>
          <w:lang w:val="de-AT"/>
        </w:rPr>
        <w:t>Pressekontakt:</w:t>
      </w:r>
    </w:p>
    <w:p w14:paraId="3808179E" w14:textId="77777777" w:rsidR="00496FFC" w:rsidRPr="00C43D18" w:rsidRDefault="00496FFC" w:rsidP="000F039C">
      <w:pPr>
        <w:spacing w:line="240" w:lineRule="auto"/>
        <w:ind w:right="701"/>
        <w:rPr>
          <w:rFonts w:cs="Arial"/>
          <w:b/>
          <w:szCs w:val="20"/>
          <w:lang w:val="de-AT"/>
        </w:rPr>
      </w:pPr>
    </w:p>
    <w:p w14:paraId="297ECAB6" w14:textId="77777777" w:rsidR="00496FFC" w:rsidRPr="00C43D18" w:rsidRDefault="00496FFC" w:rsidP="00496FFC">
      <w:pPr>
        <w:spacing w:line="240" w:lineRule="auto"/>
        <w:ind w:right="701"/>
        <w:rPr>
          <w:rFonts w:cs="Arial"/>
          <w:szCs w:val="20"/>
          <w:lang w:val="de-AT"/>
        </w:rPr>
      </w:pPr>
      <w:r w:rsidRPr="00C43D18">
        <w:rPr>
          <w:rFonts w:cs="Arial"/>
          <w:szCs w:val="20"/>
          <w:lang w:val="de-AT"/>
        </w:rPr>
        <w:t>Alexander Tahedl</w:t>
      </w:r>
    </w:p>
    <w:p w14:paraId="00337872" w14:textId="77777777" w:rsidR="00496FFC" w:rsidRPr="00C43D18" w:rsidRDefault="00496FFC" w:rsidP="00496FFC">
      <w:pPr>
        <w:spacing w:line="240" w:lineRule="auto"/>
        <w:ind w:right="701"/>
        <w:rPr>
          <w:rFonts w:cs="Arial"/>
          <w:szCs w:val="20"/>
          <w:lang w:val="fr-FR"/>
        </w:rPr>
      </w:pPr>
      <w:r w:rsidRPr="00C43D18">
        <w:rPr>
          <w:rFonts w:cs="Arial"/>
          <w:szCs w:val="20"/>
          <w:lang w:val="fr-FR"/>
        </w:rPr>
        <w:t>Communications Specialist</w:t>
      </w:r>
    </w:p>
    <w:p w14:paraId="51A05619" w14:textId="77777777" w:rsidR="00496FFC" w:rsidRPr="00C43D18" w:rsidRDefault="00496FFC" w:rsidP="00496FFC">
      <w:pPr>
        <w:spacing w:line="240" w:lineRule="auto"/>
        <w:ind w:right="701"/>
        <w:rPr>
          <w:rFonts w:cs="Arial"/>
          <w:szCs w:val="20"/>
          <w:lang w:val="fr-FR"/>
        </w:rPr>
      </w:pPr>
      <w:proofErr w:type="gramStart"/>
      <w:r w:rsidRPr="00C43D18">
        <w:rPr>
          <w:rFonts w:cs="Arial"/>
          <w:szCs w:val="20"/>
          <w:lang w:val="fr-FR"/>
        </w:rPr>
        <w:t>T:</w:t>
      </w:r>
      <w:proofErr w:type="gramEnd"/>
      <w:r w:rsidRPr="00C43D18">
        <w:rPr>
          <w:rFonts w:cs="Arial"/>
          <w:szCs w:val="20"/>
          <w:lang w:val="fr-FR"/>
        </w:rPr>
        <w:t xml:space="preserve"> +43.(0)50.486-2267</w:t>
      </w:r>
    </w:p>
    <w:p w14:paraId="0F13EF21" w14:textId="77777777" w:rsidR="00496FFC" w:rsidRPr="00C43D18" w:rsidRDefault="00496FFC" w:rsidP="00D438E2">
      <w:pPr>
        <w:tabs>
          <w:tab w:val="right" w:pos="8789"/>
        </w:tabs>
        <w:spacing w:line="240" w:lineRule="auto"/>
        <w:ind w:right="701"/>
        <w:rPr>
          <w:rFonts w:cs="Arial"/>
          <w:szCs w:val="20"/>
          <w:lang w:val="fr-FR"/>
        </w:rPr>
      </w:pPr>
      <w:proofErr w:type="gramStart"/>
      <w:r w:rsidRPr="00C43D18">
        <w:rPr>
          <w:rFonts w:cs="Arial"/>
          <w:szCs w:val="20"/>
          <w:lang w:val="fr-FR"/>
        </w:rPr>
        <w:t>M:</w:t>
      </w:r>
      <w:proofErr w:type="gramEnd"/>
      <w:r w:rsidRPr="00C43D18">
        <w:rPr>
          <w:rFonts w:cs="Arial"/>
          <w:szCs w:val="20"/>
          <w:lang w:val="fr-FR"/>
        </w:rPr>
        <w:t xml:space="preserve"> +43.(0)664.88459713</w:t>
      </w:r>
      <w:r w:rsidR="00D438E2" w:rsidRPr="00C43D18">
        <w:rPr>
          <w:rFonts w:cs="Arial"/>
          <w:szCs w:val="20"/>
          <w:lang w:val="fr-FR"/>
        </w:rPr>
        <w:tab/>
      </w:r>
    </w:p>
    <w:p w14:paraId="0AC97206" w14:textId="77777777" w:rsidR="00496FFC" w:rsidRPr="00C43D18" w:rsidRDefault="00496FFC" w:rsidP="00496FFC">
      <w:pPr>
        <w:spacing w:line="240" w:lineRule="auto"/>
        <w:ind w:right="701"/>
        <w:rPr>
          <w:lang w:val="fr-FR"/>
        </w:rPr>
      </w:pPr>
      <w:r w:rsidRPr="00C43D18">
        <w:rPr>
          <w:rFonts w:cs="Arial"/>
          <w:szCs w:val="20"/>
          <w:lang w:val="fr-FR"/>
        </w:rPr>
        <w:t>alexander.tahedl@tgw-group.com</w:t>
      </w:r>
    </w:p>
    <w:p w14:paraId="17F41690" w14:textId="77777777" w:rsidR="007E79A3" w:rsidRPr="00C43D18" w:rsidRDefault="007E79A3">
      <w:pPr>
        <w:spacing w:line="240" w:lineRule="auto"/>
        <w:ind w:right="701"/>
        <w:rPr>
          <w:rFonts w:cs="Arial"/>
          <w:szCs w:val="20"/>
          <w:lang w:val="fr-FR"/>
        </w:rPr>
      </w:pPr>
    </w:p>
    <w:sectPr w:rsidR="007E79A3" w:rsidRPr="00C43D18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4663" w14:textId="77777777" w:rsidR="00171C0B" w:rsidRDefault="00171C0B" w:rsidP="00764006">
      <w:pPr>
        <w:spacing w:line="240" w:lineRule="auto"/>
      </w:pPr>
      <w:r>
        <w:separator/>
      </w:r>
    </w:p>
  </w:endnote>
  <w:endnote w:type="continuationSeparator" w:id="0">
    <w:p w14:paraId="45E99299" w14:textId="77777777" w:rsidR="00171C0B" w:rsidRDefault="00171C0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5D961825" w14:textId="77777777" w:rsidTr="00C15D91">
      <w:tc>
        <w:tcPr>
          <w:tcW w:w="6474" w:type="dxa"/>
        </w:tcPr>
        <w:p w14:paraId="5B4BD3DE" w14:textId="129A4E18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70BC2F2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6942627A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2C8D4BD" w14:textId="07F2BA68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5953DB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40DD5">
            <w:rPr>
              <w:sz w:val="16"/>
            </w:rPr>
            <w:t>4</w:t>
          </w:r>
        </w:p>
      </w:tc>
    </w:tr>
  </w:tbl>
  <w:p w14:paraId="62293A33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E4F9" w14:textId="77777777" w:rsidR="00171C0B" w:rsidRDefault="00171C0B" w:rsidP="00764006">
      <w:pPr>
        <w:spacing w:line="240" w:lineRule="auto"/>
      </w:pPr>
      <w:r>
        <w:separator/>
      </w:r>
    </w:p>
  </w:footnote>
  <w:footnote w:type="continuationSeparator" w:id="0">
    <w:p w14:paraId="3A70E5E8" w14:textId="77777777" w:rsidR="00171C0B" w:rsidRDefault="00171C0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C6A5" w14:textId="77777777" w:rsidR="00A459AA" w:rsidRDefault="00A459AA" w:rsidP="00764006">
    <w:pPr>
      <w:pStyle w:val="Kopfzeile"/>
      <w:jc w:val="right"/>
    </w:pPr>
    <w:r>
      <w:br/>
    </w:r>
  </w:p>
  <w:p w14:paraId="39AC92F1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5B43FC46" wp14:editId="5A31EAE9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21CE2"/>
    <w:multiLevelType w:val="hybridMultilevel"/>
    <w:tmpl w:val="38D0D4B8"/>
    <w:lvl w:ilvl="0" w:tplc="1B084032">
      <w:start w:val="8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577672">
    <w:abstractNumId w:val="14"/>
  </w:num>
  <w:num w:numId="2" w16cid:durableId="292752904">
    <w:abstractNumId w:val="14"/>
    <w:lvlOverride w:ilvl="0">
      <w:startOverride w:val="1"/>
    </w:lvlOverride>
  </w:num>
  <w:num w:numId="3" w16cid:durableId="1209604902">
    <w:abstractNumId w:val="12"/>
  </w:num>
  <w:num w:numId="4" w16cid:durableId="530263170">
    <w:abstractNumId w:val="22"/>
  </w:num>
  <w:num w:numId="5" w16cid:durableId="1972782514">
    <w:abstractNumId w:val="11"/>
  </w:num>
  <w:num w:numId="6" w16cid:durableId="1625501205">
    <w:abstractNumId w:val="3"/>
  </w:num>
  <w:num w:numId="7" w16cid:durableId="123812499">
    <w:abstractNumId w:val="13"/>
  </w:num>
  <w:num w:numId="8" w16cid:durableId="371613456">
    <w:abstractNumId w:val="10"/>
  </w:num>
  <w:num w:numId="9" w16cid:durableId="125201610">
    <w:abstractNumId w:val="19"/>
  </w:num>
  <w:num w:numId="10" w16cid:durableId="624627310">
    <w:abstractNumId w:val="1"/>
  </w:num>
  <w:num w:numId="11" w16cid:durableId="2040470879">
    <w:abstractNumId w:val="6"/>
  </w:num>
  <w:num w:numId="12" w16cid:durableId="54546618">
    <w:abstractNumId w:val="15"/>
  </w:num>
  <w:num w:numId="13" w16cid:durableId="215046935">
    <w:abstractNumId w:val="17"/>
  </w:num>
  <w:num w:numId="14" w16cid:durableId="284432693">
    <w:abstractNumId w:val="21"/>
  </w:num>
  <w:num w:numId="15" w16cid:durableId="1317420374">
    <w:abstractNumId w:val="23"/>
  </w:num>
  <w:num w:numId="16" w16cid:durableId="896093334">
    <w:abstractNumId w:val="4"/>
  </w:num>
  <w:num w:numId="17" w16cid:durableId="488904285">
    <w:abstractNumId w:val="20"/>
  </w:num>
  <w:num w:numId="18" w16cid:durableId="959724270">
    <w:abstractNumId w:val="5"/>
  </w:num>
  <w:num w:numId="19" w16cid:durableId="2129003771">
    <w:abstractNumId w:val="7"/>
  </w:num>
  <w:num w:numId="20" w16cid:durableId="217741056">
    <w:abstractNumId w:val="9"/>
  </w:num>
  <w:num w:numId="21" w16cid:durableId="1583837413">
    <w:abstractNumId w:val="0"/>
  </w:num>
  <w:num w:numId="22" w16cid:durableId="1439838698">
    <w:abstractNumId w:val="8"/>
  </w:num>
  <w:num w:numId="23" w16cid:durableId="983433921">
    <w:abstractNumId w:val="18"/>
  </w:num>
  <w:num w:numId="24" w16cid:durableId="1931814402">
    <w:abstractNumId w:val="18"/>
  </w:num>
  <w:num w:numId="25" w16cid:durableId="32772362">
    <w:abstractNumId w:val="2"/>
  </w:num>
  <w:num w:numId="26" w16cid:durableId="230215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fr-F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06"/>
    <w:rsid w:val="0000006A"/>
    <w:rsid w:val="0000119A"/>
    <w:rsid w:val="000028A2"/>
    <w:rsid w:val="0000394C"/>
    <w:rsid w:val="000048BC"/>
    <w:rsid w:val="000048E9"/>
    <w:rsid w:val="00004D39"/>
    <w:rsid w:val="00004F6A"/>
    <w:rsid w:val="000067D6"/>
    <w:rsid w:val="00007176"/>
    <w:rsid w:val="00007CF1"/>
    <w:rsid w:val="00007E42"/>
    <w:rsid w:val="0001381D"/>
    <w:rsid w:val="00013BF0"/>
    <w:rsid w:val="00014C20"/>
    <w:rsid w:val="00014D5D"/>
    <w:rsid w:val="00015CDA"/>
    <w:rsid w:val="00016805"/>
    <w:rsid w:val="00016A42"/>
    <w:rsid w:val="00017499"/>
    <w:rsid w:val="00017B16"/>
    <w:rsid w:val="00020228"/>
    <w:rsid w:val="00020336"/>
    <w:rsid w:val="00020C90"/>
    <w:rsid w:val="00021EE3"/>
    <w:rsid w:val="0002337D"/>
    <w:rsid w:val="00024B9C"/>
    <w:rsid w:val="000258A0"/>
    <w:rsid w:val="0002638B"/>
    <w:rsid w:val="0002663A"/>
    <w:rsid w:val="000268D4"/>
    <w:rsid w:val="00026B06"/>
    <w:rsid w:val="00030195"/>
    <w:rsid w:val="000307EE"/>
    <w:rsid w:val="00031F76"/>
    <w:rsid w:val="000338CC"/>
    <w:rsid w:val="00033AD1"/>
    <w:rsid w:val="00034052"/>
    <w:rsid w:val="0003447B"/>
    <w:rsid w:val="00034ADC"/>
    <w:rsid w:val="00035F5C"/>
    <w:rsid w:val="00036D20"/>
    <w:rsid w:val="00041846"/>
    <w:rsid w:val="000419CF"/>
    <w:rsid w:val="00043EE7"/>
    <w:rsid w:val="00043FE7"/>
    <w:rsid w:val="00044B78"/>
    <w:rsid w:val="00044F5F"/>
    <w:rsid w:val="00045425"/>
    <w:rsid w:val="00045876"/>
    <w:rsid w:val="00046CA1"/>
    <w:rsid w:val="0004731B"/>
    <w:rsid w:val="00051F6B"/>
    <w:rsid w:val="0005524C"/>
    <w:rsid w:val="00055779"/>
    <w:rsid w:val="00056E31"/>
    <w:rsid w:val="00057AC7"/>
    <w:rsid w:val="00057EC7"/>
    <w:rsid w:val="000603BE"/>
    <w:rsid w:val="00060602"/>
    <w:rsid w:val="00060655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00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40E1"/>
    <w:rsid w:val="00076989"/>
    <w:rsid w:val="00080246"/>
    <w:rsid w:val="00081FA6"/>
    <w:rsid w:val="0008298D"/>
    <w:rsid w:val="00082FB9"/>
    <w:rsid w:val="0008328C"/>
    <w:rsid w:val="000838C9"/>
    <w:rsid w:val="00084DC2"/>
    <w:rsid w:val="00085DE5"/>
    <w:rsid w:val="00087586"/>
    <w:rsid w:val="000876EB"/>
    <w:rsid w:val="000901FB"/>
    <w:rsid w:val="000906C3"/>
    <w:rsid w:val="000908C6"/>
    <w:rsid w:val="00090C63"/>
    <w:rsid w:val="00090D40"/>
    <w:rsid w:val="00092163"/>
    <w:rsid w:val="00092A28"/>
    <w:rsid w:val="00093075"/>
    <w:rsid w:val="00093858"/>
    <w:rsid w:val="00094055"/>
    <w:rsid w:val="0009479C"/>
    <w:rsid w:val="00094DFA"/>
    <w:rsid w:val="000950A4"/>
    <w:rsid w:val="00095CBA"/>
    <w:rsid w:val="00095D61"/>
    <w:rsid w:val="00096709"/>
    <w:rsid w:val="000973B3"/>
    <w:rsid w:val="00097487"/>
    <w:rsid w:val="00097DE7"/>
    <w:rsid w:val="000A0FE1"/>
    <w:rsid w:val="000A1294"/>
    <w:rsid w:val="000A2827"/>
    <w:rsid w:val="000A3032"/>
    <w:rsid w:val="000A37FC"/>
    <w:rsid w:val="000A3C02"/>
    <w:rsid w:val="000A490F"/>
    <w:rsid w:val="000A4931"/>
    <w:rsid w:val="000A51B5"/>
    <w:rsid w:val="000A5860"/>
    <w:rsid w:val="000A67DD"/>
    <w:rsid w:val="000A6DCC"/>
    <w:rsid w:val="000A7074"/>
    <w:rsid w:val="000A721F"/>
    <w:rsid w:val="000A7433"/>
    <w:rsid w:val="000A7EA2"/>
    <w:rsid w:val="000B3A42"/>
    <w:rsid w:val="000B3BB3"/>
    <w:rsid w:val="000B4EF7"/>
    <w:rsid w:val="000B58AB"/>
    <w:rsid w:val="000B6520"/>
    <w:rsid w:val="000B6599"/>
    <w:rsid w:val="000B6706"/>
    <w:rsid w:val="000B6892"/>
    <w:rsid w:val="000B697D"/>
    <w:rsid w:val="000B69F3"/>
    <w:rsid w:val="000B6D90"/>
    <w:rsid w:val="000B72D6"/>
    <w:rsid w:val="000B7F5B"/>
    <w:rsid w:val="000C043F"/>
    <w:rsid w:val="000C1059"/>
    <w:rsid w:val="000C1A72"/>
    <w:rsid w:val="000C260C"/>
    <w:rsid w:val="000C48AB"/>
    <w:rsid w:val="000C6AAD"/>
    <w:rsid w:val="000D04E9"/>
    <w:rsid w:val="000D055C"/>
    <w:rsid w:val="000D0B64"/>
    <w:rsid w:val="000D0FFE"/>
    <w:rsid w:val="000D24AD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91"/>
    <w:rsid w:val="000E2B57"/>
    <w:rsid w:val="000E331E"/>
    <w:rsid w:val="000E4C19"/>
    <w:rsid w:val="000E5B4A"/>
    <w:rsid w:val="000E6579"/>
    <w:rsid w:val="000E721B"/>
    <w:rsid w:val="000E742E"/>
    <w:rsid w:val="000E749E"/>
    <w:rsid w:val="000E779D"/>
    <w:rsid w:val="000F039C"/>
    <w:rsid w:val="000F2136"/>
    <w:rsid w:val="000F296E"/>
    <w:rsid w:val="000F4011"/>
    <w:rsid w:val="000F48C7"/>
    <w:rsid w:val="000F4E26"/>
    <w:rsid w:val="000F5020"/>
    <w:rsid w:val="000F6568"/>
    <w:rsid w:val="000F6786"/>
    <w:rsid w:val="000F748A"/>
    <w:rsid w:val="000F7D85"/>
    <w:rsid w:val="00100CDF"/>
    <w:rsid w:val="00100FED"/>
    <w:rsid w:val="00102B91"/>
    <w:rsid w:val="00102B94"/>
    <w:rsid w:val="00102C0C"/>
    <w:rsid w:val="00102F3E"/>
    <w:rsid w:val="00104EE7"/>
    <w:rsid w:val="00106124"/>
    <w:rsid w:val="00106470"/>
    <w:rsid w:val="00107C26"/>
    <w:rsid w:val="001109BF"/>
    <w:rsid w:val="00110A0B"/>
    <w:rsid w:val="001126B1"/>
    <w:rsid w:val="00112AB8"/>
    <w:rsid w:val="00113562"/>
    <w:rsid w:val="00114C33"/>
    <w:rsid w:val="0011567C"/>
    <w:rsid w:val="00117307"/>
    <w:rsid w:val="00117D1D"/>
    <w:rsid w:val="00120347"/>
    <w:rsid w:val="00122BB2"/>
    <w:rsid w:val="001252B2"/>
    <w:rsid w:val="00125A5B"/>
    <w:rsid w:val="00125D42"/>
    <w:rsid w:val="00127A8C"/>
    <w:rsid w:val="0013094C"/>
    <w:rsid w:val="00132861"/>
    <w:rsid w:val="001336A2"/>
    <w:rsid w:val="001353BC"/>
    <w:rsid w:val="001354C6"/>
    <w:rsid w:val="00136EEB"/>
    <w:rsid w:val="00140886"/>
    <w:rsid w:val="00140AAD"/>
    <w:rsid w:val="001411C5"/>
    <w:rsid w:val="00141B16"/>
    <w:rsid w:val="00141B5D"/>
    <w:rsid w:val="00141C5F"/>
    <w:rsid w:val="00141F13"/>
    <w:rsid w:val="00142118"/>
    <w:rsid w:val="001424C6"/>
    <w:rsid w:val="00142D57"/>
    <w:rsid w:val="001436B8"/>
    <w:rsid w:val="00143849"/>
    <w:rsid w:val="00143EB1"/>
    <w:rsid w:val="00145EB3"/>
    <w:rsid w:val="0014729D"/>
    <w:rsid w:val="00150056"/>
    <w:rsid w:val="00151856"/>
    <w:rsid w:val="00151881"/>
    <w:rsid w:val="001522B5"/>
    <w:rsid w:val="001522FC"/>
    <w:rsid w:val="001529FF"/>
    <w:rsid w:val="00152B5E"/>
    <w:rsid w:val="00152DD7"/>
    <w:rsid w:val="00153150"/>
    <w:rsid w:val="001532A0"/>
    <w:rsid w:val="001556F4"/>
    <w:rsid w:val="00156203"/>
    <w:rsid w:val="0015708E"/>
    <w:rsid w:val="00157348"/>
    <w:rsid w:val="00157FD2"/>
    <w:rsid w:val="001606D4"/>
    <w:rsid w:val="00161058"/>
    <w:rsid w:val="00161F24"/>
    <w:rsid w:val="001623D6"/>
    <w:rsid w:val="00162A7B"/>
    <w:rsid w:val="00164A89"/>
    <w:rsid w:val="00166ED9"/>
    <w:rsid w:val="0017018E"/>
    <w:rsid w:val="00170544"/>
    <w:rsid w:val="00170E83"/>
    <w:rsid w:val="00171C0B"/>
    <w:rsid w:val="00171C86"/>
    <w:rsid w:val="00172779"/>
    <w:rsid w:val="00172BC3"/>
    <w:rsid w:val="00172F83"/>
    <w:rsid w:val="00172FF1"/>
    <w:rsid w:val="00174445"/>
    <w:rsid w:val="00174858"/>
    <w:rsid w:val="00174FA7"/>
    <w:rsid w:val="00175BED"/>
    <w:rsid w:val="00177186"/>
    <w:rsid w:val="00177950"/>
    <w:rsid w:val="00177E66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64B4"/>
    <w:rsid w:val="00187284"/>
    <w:rsid w:val="001876B4"/>
    <w:rsid w:val="00187867"/>
    <w:rsid w:val="001915D8"/>
    <w:rsid w:val="00193A75"/>
    <w:rsid w:val="00193DF6"/>
    <w:rsid w:val="00195B5A"/>
    <w:rsid w:val="00195D23"/>
    <w:rsid w:val="00196119"/>
    <w:rsid w:val="0019765F"/>
    <w:rsid w:val="001A0355"/>
    <w:rsid w:val="001A0755"/>
    <w:rsid w:val="001A08BF"/>
    <w:rsid w:val="001A0EED"/>
    <w:rsid w:val="001A143C"/>
    <w:rsid w:val="001A2A7D"/>
    <w:rsid w:val="001A36B2"/>
    <w:rsid w:val="001A3CC9"/>
    <w:rsid w:val="001A4177"/>
    <w:rsid w:val="001A5449"/>
    <w:rsid w:val="001A639D"/>
    <w:rsid w:val="001A719B"/>
    <w:rsid w:val="001B0377"/>
    <w:rsid w:val="001B104C"/>
    <w:rsid w:val="001B1C61"/>
    <w:rsid w:val="001B2104"/>
    <w:rsid w:val="001B2714"/>
    <w:rsid w:val="001B32D8"/>
    <w:rsid w:val="001B331B"/>
    <w:rsid w:val="001B3B4C"/>
    <w:rsid w:val="001B47BC"/>
    <w:rsid w:val="001B4CDC"/>
    <w:rsid w:val="001B5466"/>
    <w:rsid w:val="001B6421"/>
    <w:rsid w:val="001B745B"/>
    <w:rsid w:val="001B7711"/>
    <w:rsid w:val="001B7B16"/>
    <w:rsid w:val="001C0661"/>
    <w:rsid w:val="001C1504"/>
    <w:rsid w:val="001C1F1C"/>
    <w:rsid w:val="001C203E"/>
    <w:rsid w:val="001C2AEC"/>
    <w:rsid w:val="001C33E5"/>
    <w:rsid w:val="001C4484"/>
    <w:rsid w:val="001C5196"/>
    <w:rsid w:val="001C5EC6"/>
    <w:rsid w:val="001C6FC4"/>
    <w:rsid w:val="001C75F5"/>
    <w:rsid w:val="001C7C14"/>
    <w:rsid w:val="001D1972"/>
    <w:rsid w:val="001D1A27"/>
    <w:rsid w:val="001D22C8"/>
    <w:rsid w:val="001D2879"/>
    <w:rsid w:val="001D2A06"/>
    <w:rsid w:val="001D3779"/>
    <w:rsid w:val="001D38DF"/>
    <w:rsid w:val="001D3A32"/>
    <w:rsid w:val="001D3B2A"/>
    <w:rsid w:val="001D3BE6"/>
    <w:rsid w:val="001D3C10"/>
    <w:rsid w:val="001D576D"/>
    <w:rsid w:val="001D6483"/>
    <w:rsid w:val="001D6C93"/>
    <w:rsid w:val="001D6FB0"/>
    <w:rsid w:val="001D7147"/>
    <w:rsid w:val="001E064D"/>
    <w:rsid w:val="001E0BC7"/>
    <w:rsid w:val="001E12D3"/>
    <w:rsid w:val="001E28F6"/>
    <w:rsid w:val="001E2DC7"/>
    <w:rsid w:val="001E3060"/>
    <w:rsid w:val="001E3416"/>
    <w:rsid w:val="001E4E67"/>
    <w:rsid w:val="001E6138"/>
    <w:rsid w:val="001E6A44"/>
    <w:rsid w:val="001E7058"/>
    <w:rsid w:val="001E78A9"/>
    <w:rsid w:val="001E7FD7"/>
    <w:rsid w:val="001F2C8B"/>
    <w:rsid w:val="001F2DB7"/>
    <w:rsid w:val="001F2DEF"/>
    <w:rsid w:val="001F37F7"/>
    <w:rsid w:val="001F3EA4"/>
    <w:rsid w:val="001F48FC"/>
    <w:rsid w:val="001F4D0C"/>
    <w:rsid w:val="001F4EB1"/>
    <w:rsid w:val="001F5E6D"/>
    <w:rsid w:val="001F704F"/>
    <w:rsid w:val="001F797C"/>
    <w:rsid w:val="002001B5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3187"/>
    <w:rsid w:val="002140EF"/>
    <w:rsid w:val="00214260"/>
    <w:rsid w:val="00214B64"/>
    <w:rsid w:val="00214E93"/>
    <w:rsid w:val="00216276"/>
    <w:rsid w:val="0021629F"/>
    <w:rsid w:val="00216529"/>
    <w:rsid w:val="002170BE"/>
    <w:rsid w:val="002178D9"/>
    <w:rsid w:val="00220F1F"/>
    <w:rsid w:val="00221837"/>
    <w:rsid w:val="00222B47"/>
    <w:rsid w:val="00227C5F"/>
    <w:rsid w:val="00227EC1"/>
    <w:rsid w:val="0023021C"/>
    <w:rsid w:val="00230C81"/>
    <w:rsid w:val="002316D5"/>
    <w:rsid w:val="00231C7F"/>
    <w:rsid w:val="00232132"/>
    <w:rsid w:val="0023298C"/>
    <w:rsid w:val="00232D10"/>
    <w:rsid w:val="00233459"/>
    <w:rsid w:val="002335CF"/>
    <w:rsid w:val="00233AB4"/>
    <w:rsid w:val="00234456"/>
    <w:rsid w:val="002364D2"/>
    <w:rsid w:val="00236C00"/>
    <w:rsid w:val="00237FAD"/>
    <w:rsid w:val="00240F29"/>
    <w:rsid w:val="00240FD6"/>
    <w:rsid w:val="00241300"/>
    <w:rsid w:val="0024166E"/>
    <w:rsid w:val="00241EA6"/>
    <w:rsid w:val="00241F08"/>
    <w:rsid w:val="00242C47"/>
    <w:rsid w:val="0024402A"/>
    <w:rsid w:val="00244775"/>
    <w:rsid w:val="00244E44"/>
    <w:rsid w:val="0024517B"/>
    <w:rsid w:val="0024604A"/>
    <w:rsid w:val="0024667B"/>
    <w:rsid w:val="002466C0"/>
    <w:rsid w:val="00246CB6"/>
    <w:rsid w:val="00246D41"/>
    <w:rsid w:val="002470F9"/>
    <w:rsid w:val="00250EA6"/>
    <w:rsid w:val="00252CD7"/>
    <w:rsid w:val="00253096"/>
    <w:rsid w:val="00253389"/>
    <w:rsid w:val="002536EF"/>
    <w:rsid w:val="002546DD"/>
    <w:rsid w:val="002549A4"/>
    <w:rsid w:val="00255570"/>
    <w:rsid w:val="002604C6"/>
    <w:rsid w:val="002604E6"/>
    <w:rsid w:val="00261DBE"/>
    <w:rsid w:val="00262DB4"/>
    <w:rsid w:val="00263BEF"/>
    <w:rsid w:val="0026487A"/>
    <w:rsid w:val="0026509A"/>
    <w:rsid w:val="002654A8"/>
    <w:rsid w:val="00266D58"/>
    <w:rsid w:val="00266E09"/>
    <w:rsid w:val="002676E0"/>
    <w:rsid w:val="00267C90"/>
    <w:rsid w:val="00270168"/>
    <w:rsid w:val="002705FD"/>
    <w:rsid w:val="00270A54"/>
    <w:rsid w:val="00270C76"/>
    <w:rsid w:val="00271172"/>
    <w:rsid w:val="0027315D"/>
    <w:rsid w:val="00273635"/>
    <w:rsid w:val="002737E4"/>
    <w:rsid w:val="00273DBC"/>
    <w:rsid w:val="00274BBD"/>
    <w:rsid w:val="00274D16"/>
    <w:rsid w:val="002750BF"/>
    <w:rsid w:val="00275C04"/>
    <w:rsid w:val="0027654B"/>
    <w:rsid w:val="00280307"/>
    <w:rsid w:val="00281097"/>
    <w:rsid w:val="002823C9"/>
    <w:rsid w:val="00284696"/>
    <w:rsid w:val="00284839"/>
    <w:rsid w:val="00284C95"/>
    <w:rsid w:val="00284F4A"/>
    <w:rsid w:val="00285F41"/>
    <w:rsid w:val="002860DB"/>
    <w:rsid w:val="002862E7"/>
    <w:rsid w:val="002875FB"/>
    <w:rsid w:val="002878EA"/>
    <w:rsid w:val="00287E22"/>
    <w:rsid w:val="00290A14"/>
    <w:rsid w:val="0029196C"/>
    <w:rsid w:val="00291CBF"/>
    <w:rsid w:val="00292577"/>
    <w:rsid w:val="00292EE3"/>
    <w:rsid w:val="002933B0"/>
    <w:rsid w:val="00293AE9"/>
    <w:rsid w:val="00293D09"/>
    <w:rsid w:val="00294142"/>
    <w:rsid w:val="0029424E"/>
    <w:rsid w:val="00294869"/>
    <w:rsid w:val="002949A8"/>
    <w:rsid w:val="00294E36"/>
    <w:rsid w:val="002956C9"/>
    <w:rsid w:val="00296155"/>
    <w:rsid w:val="002976D7"/>
    <w:rsid w:val="00297C45"/>
    <w:rsid w:val="002A15F4"/>
    <w:rsid w:val="002A1F38"/>
    <w:rsid w:val="002A24A9"/>
    <w:rsid w:val="002A24DB"/>
    <w:rsid w:val="002A3449"/>
    <w:rsid w:val="002A41CC"/>
    <w:rsid w:val="002A47F3"/>
    <w:rsid w:val="002A50B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6BF"/>
    <w:rsid w:val="002B4568"/>
    <w:rsid w:val="002B4575"/>
    <w:rsid w:val="002B4848"/>
    <w:rsid w:val="002B52CA"/>
    <w:rsid w:val="002B56A8"/>
    <w:rsid w:val="002B5BFA"/>
    <w:rsid w:val="002B5E97"/>
    <w:rsid w:val="002B659B"/>
    <w:rsid w:val="002B6964"/>
    <w:rsid w:val="002B6B85"/>
    <w:rsid w:val="002B7358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1F41"/>
    <w:rsid w:val="002D30FC"/>
    <w:rsid w:val="002D3F73"/>
    <w:rsid w:val="002D4595"/>
    <w:rsid w:val="002D48DC"/>
    <w:rsid w:val="002D5963"/>
    <w:rsid w:val="002D5CA1"/>
    <w:rsid w:val="002D63EE"/>
    <w:rsid w:val="002D64D5"/>
    <w:rsid w:val="002D69B8"/>
    <w:rsid w:val="002D6A5C"/>
    <w:rsid w:val="002D72E5"/>
    <w:rsid w:val="002E11B2"/>
    <w:rsid w:val="002E1F59"/>
    <w:rsid w:val="002E312E"/>
    <w:rsid w:val="002E3C38"/>
    <w:rsid w:val="002E4E51"/>
    <w:rsid w:val="002E59F5"/>
    <w:rsid w:val="002E5FC4"/>
    <w:rsid w:val="002E71B6"/>
    <w:rsid w:val="002F059B"/>
    <w:rsid w:val="002F0A80"/>
    <w:rsid w:val="002F0C67"/>
    <w:rsid w:val="002F390A"/>
    <w:rsid w:val="002F3C41"/>
    <w:rsid w:val="002F4C86"/>
    <w:rsid w:val="002F4FEE"/>
    <w:rsid w:val="002F748C"/>
    <w:rsid w:val="002F7C97"/>
    <w:rsid w:val="00300D12"/>
    <w:rsid w:val="003014F9"/>
    <w:rsid w:val="0030159E"/>
    <w:rsid w:val="0030648D"/>
    <w:rsid w:val="00307AE6"/>
    <w:rsid w:val="00310750"/>
    <w:rsid w:val="003114D5"/>
    <w:rsid w:val="003122E3"/>
    <w:rsid w:val="0031373B"/>
    <w:rsid w:val="00314C9B"/>
    <w:rsid w:val="00314FF1"/>
    <w:rsid w:val="0031531A"/>
    <w:rsid w:val="003159F7"/>
    <w:rsid w:val="003168AE"/>
    <w:rsid w:val="00316CC3"/>
    <w:rsid w:val="00316CD2"/>
    <w:rsid w:val="00317848"/>
    <w:rsid w:val="00317A97"/>
    <w:rsid w:val="00317FAF"/>
    <w:rsid w:val="003203F3"/>
    <w:rsid w:val="00320BD4"/>
    <w:rsid w:val="00321DDA"/>
    <w:rsid w:val="0032405B"/>
    <w:rsid w:val="00324AF6"/>
    <w:rsid w:val="00325194"/>
    <w:rsid w:val="003260FC"/>
    <w:rsid w:val="00327D43"/>
    <w:rsid w:val="00330273"/>
    <w:rsid w:val="00331CE5"/>
    <w:rsid w:val="00331DF2"/>
    <w:rsid w:val="0033228A"/>
    <w:rsid w:val="003324FD"/>
    <w:rsid w:val="00332A24"/>
    <w:rsid w:val="00332A95"/>
    <w:rsid w:val="00332C65"/>
    <w:rsid w:val="00332DAA"/>
    <w:rsid w:val="003336F3"/>
    <w:rsid w:val="00334223"/>
    <w:rsid w:val="00334F88"/>
    <w:rsid w:val="00335814"/>
    <w:rsid w:val="0033586A"/>
    <w:rsid w:val="00336419"/>
    <w:rsid w:val="00337F4B"/>
    <w:rsid w:val="003400CF"/>
    <w:rsid w:val="00340150"/>
    <w:rsid w:val="0034111E"/>
    <w:rsid w:val="00341452"/>
    <w:rsid w:val="0034179A"/>
    <w:rsid w:val="003418AE"/>
    <w:rsid w:val="00341C06"/>
    <w:rsid w:val="00341ED1"/>
    <w:rsid w:val="00342219"/>
    <w:rsid w:val="003423C6"/>
    <w:rsid w:val="003424FB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71A2"/>
    <w:rsid w:val="00347892"/>
    <w:rsid w:val="00350A9E"/>
    <w:rsid w:val="00351D09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12F"/>
    <w:rsid w:val="00365AA0"/>
    <w:rsid w:val="00370662"/>
    <w:rsid w:val="0037274A"/>
    <w:rsid w:val="00372D81"/>
    <w:rsid w:val="00373A5C"/>
    <w:rsid w:val="00374096"/>
    <w:rsid w:val="00374913"/>
    <w:rsid w:val="00374BBD"/>
    <w:rsid w:val="0037522E"/>
    <w:rsid w:val="003756FD"/>
    <w:rsid w:val="00375AF2"/>
    <w:rsid w:val="003765DE"/>
    <w:rsid w:val="003803D4"/>
    <w:rsid w:val="0038122E"/>
    <w:rsid w:val="0038192A"/>
    <w:rsid w:val="003820A5"/>
    <w:rsid w:val="003829C7"/>
    <w:rsid w:val="00382D6B"/>
    <w:rsid w:val="003840BC"/>
    <w:rsid w:val="00387427"/>
    <w:rsid w:val="0038749B"/>
    <w:rsid w:val="003877BB"/>
    <w:rsid w:val="00390088"/>
    <w:rsid w:val="00391085"/>
    <w:rsid w:val="00391144"/>
    <w:rsid w:val="003911A2"/>
    <w:rsid w:val="0039232F"/>
    <w:rsid w:val="00392D0E"/>
    <w:rsid w:val="00392F49"/>
    <w:rsid w:val="00393F32"/>
    <w:rsid w:val="00394110"/>
    <w:rsid w:val="00395A38"/>
    <w:rsid w:val="00395A5B"/>
    <w:rsid w:val="003A0407"/>
    <w:rsid w:val="003A0544"/>
    <w:rsid w:val="003A1816"/>
    <w:rsid w:val="003A2448"/>
    <w:rsid w:val="003A28BB"/>
    <w:rsid w:val="003A2AEC"/>
    <w:rsid w:val="003A6EC7"/>
    <w:rsid w:val="003A717A"/>
    <w:rsid w:val="003B0C41"/>
    <w:rsid w:val="003B0F36"/>
    <w:rsid w:val="003B2CE7"/>
    <w:rsid w:val="003B503D"/>
    <w:rsid w:val="003B6191"/>
    <w:rsid w:val="003B6403"/>
    <w:rsid w:val="003B67C9"/>
    <w:rsid w:val="003B7A21"/>
    <w:rsid w:val="003C06F4"/>
    <w:rsid w:val="003C0E18"/>
    <w:rsid w:val="003C168D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C0E"/>
    <w:rsid w:val="003D1457"/>
    <w:rsid w:val="003D188F"/>
    <w:rsid w:val="003D311D"/>
    <w:rsid w:val="003D367F"/>
    <w:rsid w:val="003D3E79"/>
    <w:rsid w:val="003D66BA"/>
    <w:rsid w:val="003D74F3"/>
    <w:rsid w:val="003D76A4"/>
    <w:rsid w:val="003D7BED"/>
    <w:rsid w:val="003E0954"/>
    <w:rsid w:val="003E0A19"/>
    <w:rsid w:val="003E13CD"/>
    <w:rsid w:val="003E2045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A60"/>
    <w:rsid w:val="003F0C69"/>
    <w:rsid w:val="003F128D"/>
    <w:rsid w:val="003F2C3D"/>
    <w:rsid w:val="003F3360"/>
    <w:rsid w:val="003F5E19"/>
    <w:rsid w:val="003F6519"/>
    <w:rsid w:val="003F68C7"/>
    <w:rsid w:val="003F6E7A"/>
    <w:rsid w:val="0040081B"/>
    <w:rsid w:val="00401195"/>
    <w:rsid w:val="0040175E"/>
    <w:rsid w:val="004018B8"/>
    <w:rsid w:val="00401F9F"/>
    <w:rsid w:val="00402B99"/>
    <w:rsid w:val="004033A0"/>
    <w:rsid w:val="00403ABC"/>
    <w:rsid w:val="00404BB0"/>
    <w:rsid w:val="00404C6F"/>
    <w:rsid w:val="00404F8A"/>
    <w:rsid w:val="0040528D"/>
    <w:rsid w:val="004052D6"/>
    <w:rsid w:val="00405383"/>
    <w:rsid w:val="004057A5"/>
    <w:rsid w:val="00407F1B"/>
    <w:rsid w:val="00410B68"/>
    <w:rsid w:val="00412CB8"/>
    <w:rsid w:val="00413505"/>
    <w:rsid w:val="004150B4"/>
    <w:rsid w:val="00415BE0"/>
    <w:rsid w:val="0041692F"/>
    <w:rsid w:val="004173D2"/>
    <w:rsid w:val="00417A01"/>
    <w:rsid w:val="00420460"/>
    <w:rsid w:val="00421702"/>
    <w:rsid w:val="00421B3C"/>
    <w:rsid w:val="00421FF9"/>
    <w:rsid w:val="00422484"/>
    <w:rsid w:val="00422A59"/>
    <w:rsid w:val="0042369F"/>
    <w:rsid w:val="004239C9"/>
    <w:rsid w:val="00423CB3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26BE"/>
    <w:rsid w:val="00434234"/>
    <w:rsid w:val="0043483B"/>
    <w:rsid w:val="00434865"/>
    <w:rsid w:val="00435999"/>
    <w:rsid w:val="00435B98"/>
    <w:rsid w:val="00436E0D"/>
    <w:rsid w:val="00436F24"/>
    <w:rsid w:val="004371ED"/>
    <w:rsid w:val="00440284"/>
    <w:rsid w:val="00441043"/>
    <w:rsid w:val="0044195E"/>
    <w:rsid w:val="0044232B"/>
    <w:rsid w:val="00442A8D"/>
    <w:rsid w:val="004434CB"/>
    <w:rsid w:val="00443F10"/>
    <w:rsid w:val="0044421B"/>
    <w:rsid w:val="00444A4A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85F"/>
    <w:rsid w:val="00452E7C"/>
    <w:rsid w:val="00452F19"/>
    <w:rsid w:val="00454EE9"/>
    <w:rsid w:val="004551A0"/>
    <w:rsid w:val="00455C3D"/>
    <w:rsid w:val="00455D0F"/>
    <w:rsid w:val="00457193"/>
    <w:rsid w:val="00460E31"/>
    <w:rsid w:val="00461163"/>
    <w:rsid w:val="00463578"/>
    <w:rsid w:val="00463C60"/>
    <w:rsid w:val="004642BC"/>
    <w:rsid w:val="004646A3"/>
    <w:rsid w:val="00465E2E"/>
    <w:rsid w:val="00467285"/>
    <w:rsid w:val="00467299"/>
    <w:rsid w:val="00467661"/>
    <w:rsid w:val="004677AF"/>
    <w:rsid w:val="00467BB2"/>
    <w:rsid w:val="00470712"/>
    <w:rsid w:val="00470B0F"/>
    <w:rsid w:val="00472E03"/>
    <w:rsid w:val="00474EF3"/>
    <w:rsid w:val="00475797"/>
    <w:rsid w:val="004763DD"/>
    <w:rsid w:val="00476A0C"/>
    <w:rsid w:val="00480054"/>
    <w:rsid w:val="00480784"/>
    <w:rsid w:val="00480B26"/>
    <w:rsid w:val="004811AB"/>
    <w:rsid w:val="004818EE"/>
    <w:rsid w:val="004825B7"/>
    <w:rsid w:val="00482F88"/>
    <w:rsid w:val="00483348"/>
    <w:rsid w:val="004835A9"/>
    <w:rsid w:val="00484E73"/>
    <w:rsid w:val="00485326"/>
    <w:rsid w:val="00485975"/>
    <w:rsid w:val="00485D3E"/>
    <w:rsid w:val="00487007"/>
    <w:rsid w:val="00487647"/>
    <w:rsid w:val="00490E25"/>
    <w:rsid w:val="00491213"/>
    <w:rsid w:val="00492AA5"/>
    <w:rsid w:val="00494615"/>
    <w:rsid w:val="00494CBC"/>
    <w:rsid w:val="00494F3A"/>
    <w:rsid w:val="00496FFC"/>
    <w:rsid w:val="004A2646"/>
    <w:rsid w:val="004A36E5"/>
    <w:rsid w:val="004A4623"/>
    <w:rsid w:val="004A48A6"/>
    <w:rsid w:val="004A4B02"/>
    <w:rsid w:val="004A5DE3"/>
    <w:rsid w:val="004A67CE"/>
    <w:rsid w:val="004A6B41"/>
    <w:rsid w:val="004A78EA"/>
    <w:rsid w:val="004B0C1A"/>
    <w:rsid w:val="004B17D6"/>
    <w:rsid w:val="004B1A48"/>
    <w:rsid w:val="004B2028"/>
    <w:rsid w:val="004B2FAF"/>
    <w:rsid w:val="004B4837"/>
    <w:rsid w:val="004B5E6A"/>
    <w:rsid w:val="004B5F3C"/>
    <w:rsid w:val="004B5FD2"/>
    <w:rsid w:val="004B682D"/>
    <w:rsid w:val="004B68E9"/>
    <w:rsid w:val="004B69A7"/>
    <w:rsid w:val="004B6F96"/>
    <w:rsid w:val="004B6FA0"/>
    <w:rsid w:val="004C07B9"/>
    <w:rsid w:val="004C292D"/>
    <w:rsid w:val="004C2BB2"/>
    <w:rsid w:val="004C322F"/>
    <w:rsid w:val="004C436D"/>
    <w:rsid w:val="004C4506"/>
    <w:rsid w:val="004C4DCD"/>
    <w:rsid w:val="004C68D7"/>
    <w:rsid w:val="004C6BD2"/>
    <w:rsid w:val="004C6F63"/>
    <w:rsid w:val="004C775A"/>
    <w:rsid w:val="004D09EE"/>
    <w:rsid w:val="004D09FF"/>
    <w:rsid w:val="004D0ED8"/>
    <w:rsid w:val="004D1583"/>
    <w:rsid w:val="004D2DBA"/>
    <w:rsid w:val="004D52DA"/>
    <w:rsid w:val="004D5EC4"/>
    <w:rsid w:val="004D6889"/>
    <w:rsid w:val="004D7755"/>
    <w:rsid w:val="004E1B2C"/>
    <w:rsid w:val="004E264D"/>
    <w:rsid w:val="004E371B"/>
    <w:rsid w:val="004E40E5"/>
    <w:rsid w:val="004E4588"/>
    <w:rsid w:val="004E4DC5"/>
    <w:rsid w:val="004E6AFB"/>
    <w:rsid w:val="004E72A9"/>
    <w:rsid w:val="004E7AC3"/>
    <w:rsid w:val="004E7C0D"/>
    <w:rsid w:val="004E7C2E"/>
    <w:rsid w:val="004F0A0F"/>
    <w:rsid w:val="004F1580"/>
    <w:rsid w:val="004F16F2"/>
    <w:rsid w:val="004F27BE"/>
    <w:rsid w:val="004F4838"/>
    <w:rsid w:val="004F4E86"/>
    <w:rsid w:val="004F545F"/>
    <w:rsid w:val="004F57EC"/>
    <w:rsid w:val="004F59C6"/>
    <w:rsid w:val="004F6081"/>
    <w:rsid w:val="004F6E98"/>
    <w:rsid w:val="00500690"/>
    <w:rsid w:val="00502B61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1D9A"/>
    <w:rsid w:val="00512813"/>
    <w:rsid w:val="00514468"/>
    <w:rsid w:val="005153B5"/>
    <w:rsid w:val="00516416"/>
    <w:rsid w:val="005167A2"/>
    <w:rsid w:val="00516F92"/>
    <w:rsid w:val="005202F2"/>
    <w:rsid w:val="005203B2"/>
    <w:rsid w:val="005205D2"/>
    <w:rsid w:val="005219A3"/>
    <w:rsid w:val="00521D4D"/>
    <w:rsid w:val="00521DF4"/>
    <w:rsid w:val="005225DC"/>
    <w:rsid w:val="00522F2B"/>
    <w:rsid w:val="00523994"/>
    <w:rsid w:val="00523CCB"/>
    <w:rsid w:val="00523D03"/>
    <w:rsid w:val="0052421D"/>
    <w:rsid w:val="005246AA"/>
    <w:rsid w:val="00524E4F"/>
    <w:rsid w:val="0052724A"/>
    <w:rsid w:val="005278C0"/>
    <w:rsid w:val="005306DD"/>
    <w:rsid w:val="00530BF7"/>
    <w:rsid w:val="00530CDC"/>
    <w:rsid w:val="0053149B"/>
    <w:rsid w:val="00534318"/>
    <w:rsid w:val="00534891"/>
    <w:rsid w:val="00535915"/>
    <w:rsid w:val="00535AF3"/>
    <w:rsid w:val="00535C51"/>
    <w:rsid w:val="005361F2"/>
    <w:rsid w:val="005362D4"/>
    <w:rsid w:val="005363FF"/>
    <w:rsid w:val="00536DC1"/>
    <w:rsid w:val="00536E62"/>
    <w:rsid w:val="005372F0"/>
    <w:rsid w:val="00537E33"/>
    <w:rsid w:val="005415DC"/>
    <w:rsid w:val="00541BCD"/>
    <w:rsid w:val="00541EB6"/>
    <w:rsid w:val="00542E63"/>
    <w:rsid w:val="005431E5"/>
    <w:rsid w:val="00543648"/>
    <w:rsid w:val="00543B76"/>
    <w:rsid w:val="00543DAA"/>
    <w:rsid w:val="00545934"/>
    <w:rsid w:val="00545C0B"/>
    <w:rsid w:val="00545D58"/>
    <w:rsid w:val="005461CA"/>
    <w:rsid w:val="0054730D"/>
    <w:rsid w:val="00547388"/>
    <w:rsid w:val="005503ED"/>
    <w:rsid w:val="00551557"/>
    <w:rsid w:val="005524C7"/>
    <w:rsid w:val="00553015"/>
    <w:rsid w:val="00553DC2"/>
    <w:rsid w:val="00554CD1"/>
    <w:rsid w:val="0055503D"/>
    <w:rsid w:val="0055542D"/>
    <w:rsid w:val="00556A6D"/>
    <w:rsid w:val="00556FA2"/>
    <w:rsid w:val="00560882"/>
    <w:rsid w:val="005609F6"/>
    <w:rsid w:val="00561645"/>
    <w:rsid w:val="005627E8"/>
    <w:rsid w:val="005627FC"/>
    <w:rsid w:val="005634F5"/>
    <w:rsid w:val="005655EB"/>
    <w:rsid w:val="0056681E"/>
    <w:rsid w:val="0056706B"/>
    <w:rsid w:val="005711DC"/>
    <w:rsid w:val="00572BDA"/>
    <w:rsid w:val="005735A7"/>
    <w:rsid w:val="00573A73"/>
    <w:rsid w:val="00573F40"/>
    <w:rsid w:val="00574B91"/>
    <w:rsid w:val="00574E3C"/>
    <w:rsid w:val="00576B49"/>
    <w:rsid w:val="005773A9"/>
    <w:rsid w:val="00577E48"/>
    <w:rsid w:val="005805A4"/>
    <w:rsid w:val="00580CF9"/>
    <w:rsid w:val="00581E94"/>
    <w:rsid w:val="005820BD"/>
    <w:rsid w:val="00582A47"/>
    <w:rsid w:val="00582A98"/>
    <w:rsid w:val="00582DE4"/>
    <w:rsid w:val="0058334F"/>
    <w:rsid w:val="005835A0"/>
    <w:rsid w:val="0058393E"/>
    <w:rsid w:val="00583D84"/>
    <w:rsid w:val="0058474C"/>
    <w:rsid w:val="00584B0A"/>
    <w:rsid w:val="005861E5"/>
    <w:rsid w:val="00586708"/>
    <w:rsid w:val="00586A99"/>
    <w:rsid w:val="00587756"/>
    <w:rsid w:val="00587FE6"/>
    <w:rsid w:val="00590E98"/>
    <w:rsid w:val="005918D1"/>
    <w:rsid w:val="00592C1B"/>
    <w:rsid w:val="00592CF2"/>
    <w:rsid w:val="00593028"/>
    <w:rsid w:val="00593144"/>
    <w:rsid w:val="005948F3"/>
    <w:rsid w:val="00594A63"/>
    <w:rsid w:val="005953DB"/>
    <w:rsid w:val="0059546F"/>
    <w:rsid w:val="00595F90"/>
    <w:rsid w:val="00597C48"/>
    <w:rsid w:val="005A0DCD"/>
    <w:rsid w:val="005A1CE4"/>
    <w:rsid w:val="005A3199"/>
    <w:rsid w:val="005A3DFB"/>
    <w:rsid w:val="005A4173"/>
    <w:rsid w:val="005A4597"/>
    <w:rsid w:val="005A47C9"/>
    <w:rsid w:val="005A4F18"/>
    <w:rsid w:val="005A642C"/>
    <w:rsid w:val="005A6B7D"/>
    <w:rsid w:val="005B1FBE"/>
    <w:rsid w:val="005B3AAE"/>
    <w:rsid w:val="005B6D02"/>
    <w:rsid w:val="005C121A"/>
    <w:rsid w:val="005C1F22"/>
    <w:rsid w:val="005C21B3"/>
    <w:rsid w:val="005C3AD9"/>
    <w:rsid w:val="005C3D17"/>
    <w:rsid w:val="005C5233"/>
    <w:rsid w:val="005C5237"/>
    <w:rsid w:val="005C6C92"/>
    <w:rsid w:val="005C6F82"/>
    <w:rsid w:val="005C7AC3"/>
    <w:rsid w:val="005D00B5"/>
    <w:rsid w:val="005D0133"/>
    <w:rsid w:val="005D042A"/>
    <w:rsid w:val="005D1C5D"/>
    <w:rsid w:val="005D279F"/>
    <w:rsid w:val="005D2F99"/>
    <w:rsid w:val="005D4A90"/>
    <w:rsid w:val="005D4AF0"/>
    <w:rsid w:val="005D5EFB"/>
    <w:rsid w:val="005D625F"/>
    <w:rsid w:val="005D690E"/>
    <w:rsid w:val="005D6937"/>
    <w:rsid w:val="005D705D"/>
    <w:rsid w:val="005D75C8"/>
    <w:rsid w:val="005E1C72"/>
    <w:rsid w:val="005E24BB"/>
    <w:rsid w:val="005E2614"/>
    <w:rsid w:val="005E26CA"/>
    <w:rsid w:val="005E2D7B"/>
    <w:rsid w:val="005E32F3"/>
    <w:rsid w:val="005E3C1A"/>
    <w:rsid w:val="005E46F1"/>
    <w:rsid w:val="005E4B43"/>
    <w:rsid w:val="005E5C16"/>
    <w:rsid w:val="005E5C8E"/>
    <w:rsid w:val="005F104C"/>
    <w:rsid w:val="005F518B"/>
    <w:rsid w:val="005F5638"/>
    <w:rsid w:val="005F6CC3"/>
    <w:rsid w:val="005F7884"/>
    <w:rsid w:val="00600803"/>
    <w:rsid w:val="0060086A"/>
    <w:rsid w:val="006027F0"/>
    <w:rsid w:val="00603680"/>
    <w:rsid w:val="0060467B"/>
    <w:rsid w:val="00604B8E"/>
    <w:rsid w:val="00604E8C"/>
    <w:rsid w:val="00605448"/>
    <w:rsid w:val="006073B3"/>
    <w:rsid w:val="00607AEF"/>
    <w:rsid w:val="00607EAC"/>
    <w:rsid w:val="00610896"/>
    <w:rsid w:val="006118EE"/>
    <w:rsid w:val="00612290"/>
    <w:rsid w:val="006128D5"/>
    <w:rsid w:val="00613B8D"/>
    <w:rsid w:val="00614FAD"/>
    <w:rsid w:val="0061568D"/>
    <w:rsid w:val="006162F8"/>
    <w:rsid w:val="00617D3B"/>
    <w:rsid w:val="006204FE"/>
    <w:rsid w:val="006211C0"/>
    <w:rsid w:val="006217E8"/>
    <w:rsid w:val="00621E6B"/>
    <w:rsid w:val="006221B6"/>
    <w:rsid w:val="006225BA"/>
    <w:rsid w:val="006226B7"/>
    <w:rsid w:val="00622F70"/>
    <w:rsid w:val="0062336E"/>
    <w:rsid w:val="00623F73"/>
    <w:rsid w:val="00630BA8"/>
    <w:rsid w:val="0063109B"/>
    <w:rsid w:val="0063123E"/>
    <w:rsid w:val="00631358"/>
    <w:rsid w:val="00632836"/>
    <w:rsid w:val="006328BC"/>
    <w:rsid w:val="006341BC"/>
    <w:rsid w:val="006349E7"/>
    <w:rsid w:val="00635544"/>
    <w:rsid w:val="00635E54"/>
    <w:rsid w:val="00635EB5"/>
    <w:rsid w:val="006363C6"/>
    <w:rsid w:val="00637365"/>
    <w:rsid w:val="0063784E"/>
    <w:rsid w:val="0064026C"/>
    <w:rsid w:val="00640762"/>
    <w:rsid w:val="0064160D"/>
    <w:rsid w:val="0064273E"/>
    <w:rsid w:val="00644E53"/>
    <w:rsid w:val="00645281"/>
    <w:rsid w:val="0064588E"/>
    <w:rsid w:val="00645BED"/>
    <w:rsid w:val="00645D8D"/>
    <w:rsid w:val="00647C57"/>
    <w:rsid w:val="00650001"/>
    <w:rsid w:val="00651CE9"/>
    <w:rsid w:val="0065394D"/>
    <w:rsid w:val="00653E6D"/>
    <w:rsid w:val="00655116"/>
    <w:rsid w:val="00656680"/>
    <w:rsid w:val="00656DD3"/>
    <w:rsid w:val="00657776"/>
    <w:rsid w:val="00657A2F"/>
    <w:rsid w:val="006616E3"/>
    <w:rsid w:val="0066178D"/>
    <w:rsid w:val="00662462"/>
    <w:rsid w:val="006626D4"/>
    <w:rsid w:val="00662DED"/>
    <w:rsid w:val="00665477"/>
    <w:rsid w:val="006670D6"/>
    <w:rsid w:val="0066718E"/>
    <w:rsid w:val="00667CD6"/>
    <w:rsid w:val="00671061"/>
    <w:rsid w:val="00672A2C"/>
    <w:rsid w:val="00672EE9"/>
    <w:rsid w:val="00673484"/>
    <w:rsid w:val="00674342"/>
    <w:rsid w:val="00675751"/>
    <w:rsid w:val="00675809"/>
    <w:rsid w:val="00675813"/>
    <w:rsid w:val="00676280"/>
    <w:rsid w:val="00676390"/>
    <w:rsid w:val="00676CB8"/>
    <w:rsid w:val="00676FE5"/>
    <w:rsid w:val="00681D6B"/>
    <w:rsid w:val="00682E52"/>
    <w:rsid w:val="006846A2"/>
    <w:rsid w:val="006856EF"/>
    <w:rsid w:val="00685DD6"/>
    <w:rsid w:val="00685E1F"/>
    <w:rsid w:val="006872A1"/>
    <w:rsid w:val="00690825"/>
    <w:rsid w:val="00691192"/>
    <w:rsid w:val="00691249"/>
    <w:rsid w:val="006923E1"/>
    <w:rsid w:val="0069278D"/>
    <w:rsid w:val="00692972"/>
    <w:rsid w:val="00694E56"/>
    <w:rsid w:val="00694E7F"/>
    <w:rsid w:val="00695F5D"/>
    <w:rsid w:val="006A020D"/>
    <w:rsid w:val="006A0369"/>
    <w:rsid w:val="006A0DF9"/>
    <w:rsid w:val="006A12E9"/>
    <w:rsid w:val="006A1418"/>
    <w:rsid w:val="006A266E"/>
    <w:rsid w:val="006A30D1"/>
    <w:rsid w:val="006A3B80"/>
    <w:rsid w:val="006A6ABB"/>
    <w:rsid w:val="006A702C"/>
    <w:rsid w:val="006B0972"/>
    <w:rsid w:val="006B23C1"/>
    <w:rsid w:val="006B2AE7"/>
    <w:rsid w:val="006B2D04"/>
    <w:rsid w:val="006B2D1C"/>
    <w:rsid w:val="006B400C"/>
    <w:rsid w:val="006B47AA"/>
    <w:rsid w:val="006B51E1"/>
    <w:rsid w:val="006B5248"/>
    <w:rsid w:val="006B6E14"/>
    <w:rsid w:val="006B76EE"/>
    <w:rsid w:val="006C0300"/>
    <w:rsid w:val="006C07C3"/>
    <w:rsid w:val="006C1B6F"/>
    <w:rsid w:val="006C2B4F"/>
    <w:rsid w:val="006C34BD"/>
    <w:rsid w:val="006C4124"/>
    <w:rsid w:val="006C4240"/>
    <w:rsid w:val="006C5881"/>
    <w:rsid w:val="006C5DC1"/>
    <w:rsid w:val="006C6EC7"/>
    <w:rsid w:val="006D05EA"/>
    <w:rsid w:val="006D1224"/>
    <w:rsid w:val="006D1593"/>
    <w:rsid w:val="006D1E41"/>
    <w:rsid w:val="006D1FA7"/>
    <w:rsid w:val="006D21A1"/>
    <w:rsid w:val="006D22A4"/>
    <w:rsid w:val="006D2A45"/>
    <w:rsid w:val="006D474B"/>
    <w:rsid w:val="006D4B9C"/>
    <w:rsid w:val="006D6D4A"/>
    <w:rsid w:val="006E023E"/>
    <w:rsid w:val="006E0635"/>
    <w:rsid w:val="006E098E"/>
    <w:rsid w:val="006E0D8B"/>
    <w:rsid w:val="006E2819"/>
    <w:rsid w:val="006E3FA6"/>
    <w:rsid w:val="006E4B76"/>
    <w:rsid w:val="006E4DF2"/>
    <w:rsid w:val="006E5AAC"/>
    <w:rsid w:val="006E5B37"/>
    <w:rsid w:val="006E6D14"/>
    <w:rsid w:val="006E7091"/>
    <w:rsid w:val="006E7B1A"/>
    <w:rsid w:val="006E7EA8"/>
    <w:rsid w:val="006F06B9"/>
    <w:rsid w:val="006F1829"/>
    <w:rsid w:val="006F1BEF"/>
    <w:rsid w:val="006F4BDB"/>
    <w:rsid w:val="006F52E8"/>
    <w:rsid w:val="006F5848"/>
    <w:rsid w:val="006F5DB2"/>
    <w:rsid w:val="006F5EAA"/>
    <w:rsid w:val="006F755E"/>
    <w:rsid w:val="006F765B"/>
    <w:rsid w:val="006F7844"/>
    <w:rsid w:val="006F7AFD"/>
    <w:rsid w:val="0070066D"/>
    <w:rsid w:val="00701B46"/>
    <w:rsid w:val="00701F9C"/>
    <w:rsid w:val="007024AE"/>
    <w:rsid w:val="0070259A"/>
    <w:rsid w:val="0070270C"/>
    <w:rsid w:val="0070358B"/>
    <w:rsid w:val="0070412F"/>
    <w:rsid w:val="007049E7"/>
    <w:rsid w:val="007068C0"/>
    <w:rsid w:val="00706DB6"/>
    <w:rsid w:val="007076E0"/>
    <w:rsid w:val="00710463"/>
    <w:rsid w:val="00710DED"/>
    <w:rsid w:val="00711F65"/>
    <w:rsid w:val="0071250F"/>
    <w:rsid w:val="00713569"/>
    <w:rsid w:val="0071466A"/>
    <w:rsid w:val="007149B0"/>
    <w:rsid w:val="00716360"/>
    <w:rsid w:val="00716BE1"/>
    <w:rsid w:val="00716EF6"/>
    <w:rsid w:val="007176FB"/>
    <w:rsid w:val="00717771"/>
    <w:rsid w:val="0072197D"/>
    <w:rsid w:val="00721B5C"/>
    <w:rsid w:val="00722485"/>
    <w:rsid w:val="00725E83"/>
    <w:rsid w:val="007279BB"/>
    <w:rsid w:val="0073031B"/>
    <w:rsid w:val="00730A1B"/>
    <w:rsid w:val="00730A41"/>
    <w:rsid w:val="00731521"/>
    <w:rsid w:val="00734650"/>
    <w:rsid w:val="0073477C"/>
    <w:rsid w:val="0073483D"/>
    <w:rsid w:val="00735671"/>
    <w:rsid w:val="00736559"/>
    <w:rsid w:val="007366E9"/>
    <w:rsid w:val="00737CA5"/>
    <w:rsid w:val="0074122E"/>
    <w:rsid w:val="00741266"/>
    <w:rsid w:val="00742B23"/>
    <w:rsid w:val="00742C37"/>
    <w:rsid w:val="00743854"/>
    <w:rsid w:val="00743D4A"/>
    <w:rsid w:val="00744133"/>
    <w:rsid w:val="0074552B"/>
    <w:rsid w:val="0074674C"/>
    <w:rsid w:val="007467C4"/>
    <w:rsid w:val="00747352"/>
    <w:rsid w:val="00747660"/>
    <w:rsid w:val="007502BB"/>
    <w:rsid w:val="007506B6"/>
    <w:rsid w:val="0075082D"/>
    <w:rsid w:val="00751008"/>
    <w:rsid w:val="0075117B"/>
    <w:rsid w:val="007512A1"/>
    <w:rsid w:val="00751CEF"/>
    <w:rsid w:val="0075207B"/>
    <w:rsid w:val="00752A31"/>
    <w:rsid w:val="00753DF1"/>
    <w:rsid w:val="00755119"/>
    <w:rsid w:val="00756CF8"/>
    <w:rsid w:val="007579A7"/>
    <w:rsid w:val="00757BBD"/>
    <w:rsid w:val="007601EB"/>
    <w:rsid w:val="007609FF"/>
    <w:rsid w:val="00760D92"/>
    <w:rsid w:val="0076175D"/>
    <w:rsid w:val="00761D38"/>
    <w:rsid w:val="00762CE8"/>
    <w:rsid w:val="00764006"/>
    <w:rsid w:val="0076434A"/>
    <w:rsid w:val="0076528B"/>
    <w:rsid w:val="00765E9E"/>
    <w:rsid w:val="00766380"/>
    <w:rsid w:val="00766C3D"/>
    <w:rsid w:val="007671CF"/>
    <w:rsid w:val="0076793A"/>
    <w:rsid w:val="00767AF2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477"/>
    <w:rsid w:val="00774EE4"/>
    <w:rsid w:val="00775CFE"/>
    <w:rsid w:val="00776049"/>
    <w:rsid w:val="00776F3B"/>
    <w:rsid w:val="00777564"/>
    <w:rsid w:val="0077767C"/>
    <w:rsid w:val="00781296"/>
    <w:rsid w:val="00781CC5"/>
    <w:rsid w:val="0078236C"/>
    <w:rsid w:val="007827BC"/>
    <w:rsid w:val="00783D20"/>
    <w:rsid w:val="00784797"/>
    <w:rsid w:val="007857E0"/>
    <w:rsid w:val="0078624F"/>
    <w:rsid w:val="00787180"/>
    <w:rsid w:val="007875E7"/>
    <w:rsid w:val="007919B7"/>
    <w:rsid w:val="0079248A"/>
    <w:rsid w:val="00792C84"/>
    <w:rsid w:val="00793254"/>
    <w:rsid w:val="007942C8"/>
    <w:rsid w:val="00795184"/>
    <w:rsid w:val="00795CC8"/>
    <w:rsid w:val="00795D1C"/>
    <w:rsid w:val="00795FD3"/>
    <w:rsid w:val="0079637E"/>
    <w:rsid w:val="007963DC"/>
    <w:rsid w:val="00796AB9"/>
    <w:rsid w:val="00796E9F"/>
    <w:rsid w:val="007A040F"/>
    <w:rsid w:val="007A0912"/>
    <w:rsid w:val="007A1868"/>
    <w:rsid w:val="007A1D44"/>
    <w:rsid w:val="007A2705"/>
    <w:rsid w:val="007A2DAA"/>
    <w:rsid w:val="007A4CD1"/>
    <w:rsid w:val="007A5267"/>
    <w:rsid w:val="007A58B2"/>
    <w:rsid w:val="007A7E0E"/>
    <w:rsid w:val="007B07E1"/>
    <w:rsid w:val="007B162E"/>
    <w:rsid w:val="007B248C"/>
    <w:rsid w:val="007B2D6E"/>
    <w:rsid w:val="007B32B6"/>
    <w:rsid w:val="007B3FF2"/>
    <w:rsid w:val="007B5207"/>
    <w:rsid w:val="007B5723"/>
    <w:rsid w:val="007B577A"/>
    <w:rsid w:val="007B58F0"/>
    <w:rsid w:val="007B6132"/>
    <w:rsid w:val="007B6286"/>
    <w:rsid w:val="007C19C7"/>
    <w:rsid w:val="007C2EDE"/>
    <w:rsid w:val="007C343E"/>
    <w:rsid w:val="007C3BFE"/>
    <w:rsid w:val="007C48D1"/>
    <w:rsid w:val="007C4D08"/>
    <w:rsid w:val="007C5AE1"/>
    <w:rsid w:val="007C7155"/>
    <w:rsid w:val="007C7398"/>
    <w:rsid w:val="007D0E42"/>
    <w:rsid w:val="007D1941"/>
    <w:rsid w:val="007D1F7B"/>
    <w:rsid w:val="007D3B79"/>
    <w:rsid w:val="007D42C5"/>
    <w:rsid w:val="007D4EB1"/>
    <w:rsid w:val="007D504B"/>
    <w:rsid w:val="007D60B3"/>
    <w:rsid w:val="007D621D"/>
    <w:rsid w:val="007E1165"/>
    <w:rsid w:val="007E2E9D"/>
    <w:rsid w:val="007E30A3"/>
    <w:rsid w:val="007E3B01"/>
    <w:rsid w:val="007E4E81"/>
    <w:rsid w:val="007E5BFD"/>
    <w:rsid w:val="007E6BCF"/>
    <w:rsid w:val="007E6D01"/>
    <w:rsid w:val="007E70D0"/>
    <w:rsid w:val="007E79A3"/>
    <w:rsid w:val="007E79F0"/>
    <w:rsid w:val="007F16AA"/>
    <w:rsid w:val="007F2DE1"/>
    <w:rsid w:val="007F3122"/>
    <w:rsid w:val="007F3157"/>
    <w:rsid w:val="007F32CB"/>
    <w:rsid w:val="007F3CA0"/>
    <w:rsid w:val="007F4275"/>
    <w:rsid w:val="007F4592"/>
    <w:rsid w:val="007F4673"/>
    <w:rsid w:val="007F4F70"/>
    <w:rsid w:val="007F66BF"/>
    <w:rsid w:val="007F722E"/>
    <w:rsid w:val="007F76F2"/>
    <w:rsid w:val="00802D32"/>
    <w:rsid w:val="00803002"/>
    <w:rsid w:val="008031A8"/>
    <w:rsid w:val="0080350C"/>
    <w:rsid w:val="0080364D"/>
    <w:rsid w:val="008036B1"/>
    <w:rsid w:val="008047B3"/>
    <w:rsid w:val="00804C59"/>
    <w:rsid w:val="00805337"/>
    <w:rsid w:val="008057A1"/>
    <w:rsid w:val="00806EBB"/>
    <w:rsid w:val="00810026"/>
    <w:rsid w:val="008102A3"/>
    <w:rsid w:val="008109FF"/>
    <w:rsid w:val="008116A0"/>
    <w:rsid w:val="008118EF"/>
    <w:rsid w:val="00811CCD"/>
    <w:rsid w:val="00812C25"/>
    <w:rsid w:val="00813D32"/>
    <w:rsid w:val="00813D6F"/>
    <w:rsid w:val="0081455C"/>
    <w:rsid w:val="00814B55"/>
    <w:rsid w:val="00816407"/>
    <w:rsid w:val="00816C73"/>
    <w:rsid w:val="008205C2"/>
    <w:rsid w:val="0082069D"/>
    <w:rsid w:val="00820885"/>
    <w:rsid w:val="00820FDE"/>
    <w:rsid w:val="008214D2"/>
    <w:rsid w:val="00821BD3"/>
    <w:rsid w:val="00822576"/>
    <w:rsid w:val="0082299F"/>
    <w:rsid w:val="00824306"/>
    <w:rsid w:val="0082458A"/>
    <w:rsid w:val="008245F6"/>
    <w:rsid w:val="00824AF2"/>
    <w:rsid w:val="008257BE"/>
    <w:rsid w:val="008263EA"/>
    <w:rsid w:val="00826BE1"/>
    <w:rsid w:val="0082766E"/>
    <w:rsid w:val="00827CFA"/>
    <w:rsid w:val="00827D0D"/>
    <w:rsid w:val="008305DE"/>
    <w:rsid w:val="00831203"/>
    <w:rsid w:val="0083372F"/>
    <w:rsid w:val="00833731"/>
    <w:rsid w:val="00833F21"/>
    <w:rsid w:val="00836001"/>
    <w:rsid w:val="00836347"/>
    <w:rsid w:val="0084050F"/>
    <w:rsid w:val="00841156"/>
    <w:rsid w:val="00841C1D"/>
    <w:rsid w:val="00841E72"/>
    <w:rsid w:val="00842E6F"/>
    <w:rsid w:val="00842F50"/>
    <w:rsid w:val="008445AC"/>
    <w:rsid w:val="008451B8"/>
    <w:rsid w:val="00846F01"/>
    <w:rsid w:val="00847418"/>
    <w:rsid w:val="00847608"/>
    <w:rsid w:val="00851E9F"/>
    <w:rsid w:val="008521AA"/>
    <w:rsid w:val="008532F5"/>
    <w:rsid w:val="008539B1"/>
    <w:rsid w:val="00853F0F"/>
    <w:rsid w:val="00853FE1"/>
    <w:rsid w:val="00854198"/>
    <w:rsid w:val="00854716"/>
    <w:rsid w:val="00854F17"/>
    <w:rsid w:val="0085553E"/>
    <w:rsid w:val="008562E6"/>
    <w:rsid w:val="00856A2B"/>
    <w:rsid w:val="008570CD"/>
    <w:rsid w:val="008578D5"/>
    <w:rsid w:val="00857C04"/>
    <w:rsid w:val="00860954"/>
    <w:rsid w:val="008610E8"/>
    <w:rsid w:val="0086138B"/>
    <w:rsid w:val="008618D7"/>
    <w:rsid w:val="0086576A"/>
    <w:rsid w:val="00865F37"/>
    <w:rsid w:val="00866BFD"/>
    <w:rsid w:val="00866DE4"/>
    <w:rsid w:val="008672BF"/>
    <w:rsid w:val="008672DF"/>
    <w:rsid w:val="00867974"/>
    <w:rsid w:val="00870661"/>
    <w:rsid w:val="00870C10"/>
    <w:rsid w:val="00870E7C"/>
    <w:rsid w:val="00871A4A"/>
    <w:rsid w:val="00871DF8"/>
    <w:rsid w:val="00871F96"/>
    <w:rsid w:val="008731E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2A2C"/>
    <w:rsid w:val="00882B48"/>
    <w:rsid w:val="0088430E"/>
    <w:rsid w:val="008843A6"/>
    <w:rsid w:val="00885347"/>
    <w:rsid w:val="00886389"/>
    <w:rsid w:val="00886C6A"/>
    <w:rsid w:val="00890FFF"/>
    <w:rsid w:val="00891020"/>
    <w:rsid w:val="0089117D"/>
    <w:rsid w:val="00891F80"/>
    <w:rsid w:val="008921F4"/>
    <w:rsid w:val="00895995"/>
    <w:rsid w:val="00895EE1"/>
    <w:rsid w:val="008961A5"/>
    <w:rsid w:val="0089662D"/>
    <w:rsid w:val="00896738"/>
    <w:rsid w:val="008A0DC0"/>
    <w:rsid w:val="008A0EC7"/>
    <w:rsid w:val="008A1C51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2CF"/>
    <w:rsid w:val="008B14EC"/>
    <w:rsid w:val="008B1537"/>
    <w:rsid w:val="008B2422"/>
    <w:rsid w:val="008B2851"/>
    <w:rsid w:val="008B2E29"/>
    <w:rsid w:val="008B2ED2"/>
    <w:rsid w:val="008B2EE8"/>
    <w:rsid w:val="008B354C"/>
    <w:rsid w:val="008B3A1D"/>
    <w:rsid w:val="008B3BB7"/>
    <w:rsid w:val="008B3FB7"/>
    <w:rsid w:val="008B516C"/>
    <w:rsid w:val="008B5405"/>
    <w:rsid w:val="008B57F5"/>
    <w:rsid w:val="008B5FF7"/>
    <w:rsid w:val="008B6F4B"/>
    <w:rsid w:val="008B7F0D"/>
    <w:rsid w:val="008C0EF7"/>
    <w:rsid w:val="008C15EC"/>
    <w:rsid w:val="008C2FB6"/>
    <w:rsid w:val="008C382A"/>
    <w:rsid w:val="008C3F52"/>
    <w:rsid w:val="008C4BFB"/>
    <w:rsid w:val="008C5CB4"/>
    <w:rsid w:val="008C62E5"/>
    <w:rsid w:val="008C6C73"/>
    <w:rsid w:val="008C6EBD"/>
    <w:rsid w:val="008C6EF1"/>
    <w:rsid w:val="008D07E0"/>
    <w:rsid w:val="008D12A6"/>
    <w:rsid w:val="008D1B16"/>
    <w:rsid w:val="008D2819"/>
    <w:rsid w:val="008D4254"/>
    <w:rsid w:val="008D49DD"/>
    <w:rsid w:val="008D5843"/>
    <w:rsid w:val="008D6087"/>
    <w:rsid w:val="008D6572"/>
    <w:rsid w:val="008D7125"/>
    <w:rsid w:val="008D75EB"/>
    <w:rsid w:val="008E09E7"/>
    <w:rsid w:val="008E20C9"/>
    <w:rsid w:val="008E37B1"/>
    <w:rsid w:val="008E3CCE"/>
    <w:rsid w:val="008E3FA1"/>
    <w:rsid w:val="008E4B40"/>
    <w:rsid w:val="008E53BF"/>
    <w:rsid w:val="008E567E"/>
    <w:rsid w:val="008E5894"/>
    <w:rsid w:val="008E6331"/>
    <w:rsid w:val="008E6D5D"/>
    <w:rsid w:val="008F0C4C"/>
    <w:rsid w:val="008F0F9D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23DE"/>
    <w:rsid w:val="0090272A"/>
    <w:rsid w:val="00903306"/>
    <w:rsid w:val="00903490"/>
    <w:rsid w:val="00903E55"/>
    <w:rsid w:val="009059F7"/>
    <w:rsid w:val="00906464"/>
    <w:rsid w:val="00911110"/>
    <w:rsid w:val="0091133D"/>
    <w:rsid w:val="0091295D"/>
    <w:rsid w:val="00912F97"/>
    <w:rsid w:val="009139FF"/>
    <w:rsid w:val="0091426C"/>
    <w:rsid w:val="00915787"/>
    <w:rsid w:val="00916F22"/>
    <w:rsid w:val="00916F30"/>
    <w:rsid w:val="0091754F"/>
    <w:rsid w:val="00921BB1"/>
    <w:rsid w:val="00922059"/>
    <w:rsid w:val="0092358C"/>
    <w:rsid w:val="009257C1"/>
    <w:rsid w:val="00925941"/>
    <w:rsid w:val="0092603A"/>
    <w:rsid w:val="009264E1"/>
    <w:rsid w:val="00927C10"/>
    <w:rsid w:val="009301DD"/>
    <w:rsid w:val="00930E95"/>
    <w:rsid w:val="00931464"/>
    <w:rsid w:val="00932D40"/>
    <w:rsid w:val="009336C4"/>
    <w:rsid w:val="00933B79"/>
    <w:rsid w:val="00933BDB"/>
    <w:rsid w:val="0093444A"/>
    <w:rsid w:val="009348E3"/>
    <w:rsid w:val="00934C3A"/>
    <w:rsid w:val="00935EE7"/>
    <w:rsid w:val="00936962"/>
    <w:rsid w:val="00937175"/>
    <w:rsid w:val="0093732C"/>
    <w:rsid w:val="00937F80"/>
    <w:rsid w:val="009406EE"/>
    <w:rsid w:val="00940DD5"/>
    <w:rsid w:val="0094204A"/>
    <w:rsid w:val="00942AAB"/>
    <w:rsid w:val="00942DDF"/>
    <w:rsid w:val="0094574B"/>
    <w:rsid w:val="009465EC"/>
    <w:rsid w:val="00946B6D"/>
    <w:rsid w:val="00947E56"/>
    <w:rsid w:val="00951059"/>
    <w:rsid w:val="009512F2"/>
    <w:rsid w:val="00951892"/>
    <w:rsid w:val="00951E90"/>
    <w:rsid w:val="0095317E"/>
    <w:rsid w:val="0095382D"/>
    <w:rsid w:val="00953D37"/>
    <w:rsid w:val="00955019"/>
    <w:rsid w:val="009551A5"/>
    <w:rsid w:val="009553F7"/>
    <w:rsid w:val="00955530"/>
    <w:rsid w:val="00955D5A"/>
    <w:rsid w:val="00955E53"/>
    <w:rsid w:val="009577FF"/>
    <w:rsid w:val="0096016B"/>
    <w:rsid w:val="00962EB5"/>
    <w:rsid w:val="00962FBE"/>
    <w:rsid w:val="0096307B"/>
    <w:rsid w:val="00963DE2"/>
    <w:rsid w:val="0096415C"/>
    <w:rsid w:val="00964B89"/>
    <w:rsid w:val="009659A5"/>
    <w:rsid w:val="00965A15"/>
    <w:rsid w:val="00966492"/>
    <w:rsid w:val="0096755C"/>
    <w:rsid w:val="00967971"/>
    <w:rsid w:val="00967BBF"/>
    <w:rsid w:val="0097173E"/>
    <w:rsid w:val="00971D49"/>
    <w:rsid w:val="009721A3"/>
    <w:rsid w:val="0097257D"/>
    <w:rsid w:val="009738B0"/>
    <w:rsid w:val="00974567"/>
    <w:rsid w:val="00974B8C"/>
    <w:rsid w:val="00977AF7"/>
    <w:rsid w:val="00980AC9"/>
    <w:rsid w:val="00981B55"/>
    <w:rsid w:val="009835F0"/>
    <w:rsid w:val="00983661"/>
    <w:rsid w:val="00983FEF"/>
    <w:rsid w:val="00984CC4"/>
    <w:rsid w:val="00985B9E"/>
    <w:rsid w:val="00986608"/>
    <w:rsid w:val="00986A59"/>
    <w:rsid w:val="00986B89"/>
    <w:rsid w:val="009874E5"/>
    <w:rsid w:val="00991D7D"/>
    <w:rsid w:val="009921C9"/>
    <w:rsid w:val="00992454"/>
    <w:rsid w:val="00992CE8"/>
    <w:rsid w:val="00992E9E"/>
    <w:rsid w:val="0099342D"/>
    <w:rsid w:val="00993D0E"/>
    <w:rsid w:val="00993F99"/>
    <w:rsid w:val="009940D7"/>
    <w:rsid w:val="00995B37"/>
    <w:rsid w:val="0099759A"/>
    <w:rsid w:val="009A1195"/>
    <w:rsid w:val="009A1A13"/>
    <w:rsid w:val="009A291A"/>
    <w:rsid w:val="009A412C"/>
    <w:rsid w:val="009A5205"/>
    <w:rsid w:val="009A65B4"/>
    <w:rsid w:val="009A6B05"/>
    <w:rsid w:val="009A7455"/>
    <w:rsid w:val="009A79FD"/>
    <w:rsid w:val="009A7AA9"/>
    <w:rsid w:val="009A7C7B"/>
    <w:rsid w:val="009B04C7"/>
    <w:rsid w:val="009B13E4"/>
    <w:rsid w:val="009B1477"/>
    <w:rsid w:val="009B16CD"/>
    <w:rsid w:val="009B1B34"/>
    <w:rsid w:val="009B2AE7"/>
    <w:rsid w:val="009B54C2"/>
    <w:rsid w:val="009B64EC"/>
    <w:rsid w:val="009B6AE2"/>
    <w:rsid w:val="009B76F6"/>
    <w:rsid w:val="009C003D"/>
    <w:rsid w:val="009C1C2B"/>
    <w:rsid w:val="009C1E20"/>
    <w:rsid w:val="009C2A84"/>
    <w:rsid w:val="009C33F1"/>
    <w:rsid w:val="009C3A05"/>
    <w:rsid w:val="009C4671"/>
    <w:rsid w:val="009C4BBC"/>
    <w:rsid w:val="009C64FE"/>
    <w:rsid w:val="009C69E3"/>
    <w:rsid w:val="009C744A"/>
    <w:rsid w:val="009D001B"/>
    <w:rsid w:val="009D0439"/>
    <w:rsid w:val="009D0455"/>
    <w:rsid w:val="009D0581"/>
    <w:rsid w:val="009D15F6"/>
    <w:rsid w:val="009D17BA"/>
    <w:rsid w:val="009D1E08"/>
    <w:rsid w:val="009D1F8F"/>
    <w:rsid w:val="009D2C46"/>
    <w:rsid w:val="009D41E7"/>
    <w:rsid w:val="009D5530"/>
    <w:rsid w:val="009D6810"/>
    <w:rsid w:val="009D6C00"/>
    <w:rsid w:val="009D75D8"/>
    <w:rsid w:val="009D7948"/>
    <w:rsid w:val="009E1145"/>
    <w:rsid w:val="009E16D6"/>
    <w:rsid w:val="009E1999"/>
    <w:rsid w:val="009E25DC"/>
    <w:rsid w:val="009E303E"/>
    <w:rsid w:val="009E34B0"/>
    <w:rsid w:val="009E366D"/>
    <w:rsid w:val="009E4967"/>
    <w:rsid w:val="009E4F3C"/>
    <w:rsid w:val="009E5687"/>
    <w:rsid w:val="009E69C0"/>
    <w:rsid w:val="009E6B79"/>
    <w:rsid w:val="009E6DDE"/>
    <w:rsid w:val="009E7469"/>
    <w:rsid w:val="009E757E"/>
    <w:rsid w:val="009F0E6D"/>
    <w:rsid w:val="009F1AB6"/>
    <w:rsid w:val="009F1AF6"/>
    <w:rsid w:val="009F1F96"/>
    <w:rsid w:val="009F2AB7"/>
    <w:rsid w:val="009F2B54"/>
    <w:rsid w:val="009F3C98"/>
    <w:rsid w:val="009F47F4"/>
    <w:rsid w:val="009F494C"/>
    <w:rsid w:val="009F6485"/>
    <w:rsid w:val="009F666C"/>
    <w:rsid w:val="009F7654"/>
    <w:rsid w:val="00A014BE"/>
    <w:rsid w:val="00A02243"/>
    <w:rsid w:val="00A0375F"/>
    <w:rsid w:val="00A04340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207"/>
    <w:rsid w:val="00A11966"/>
    <w:rsid w:val="00A11B97"/>
    <w:rsid w:val="00A11BF2"/>
    <w:rsid w:val="00A11CDE"/>
    <w:rsid w:val="00A123E0"/>
    <w:rsid w:val="00A13183"/>
    <w:rsid w:val="00A1323B"/>
    <w:rsid w:val="00A1371C"/>
    <w:rsid w:val="00A13A0A"/>
    <w:rsid w:val="00A147FC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5379"/>
    <w:rsid w:val="00A2557A"/>
    <w:rsid w:val="00A25CF4"/>
    <w:rsid w:val="00A27B93"/>
    <w:rsid w:val="00A27E99"/>
    <w:rsid w:val="00A303C2"/>
    <w:rsid w:val="00A30A32"/>
    <w:rsid w:val="00A30BDF"/>
    <w:rsid w:val="00A316FB"/>
    <w:rsid w:val="00A31EE2"/>
    <w:rsid w:val="00A32255"/>
    <w:rsid w:val="00A322F0"/>
    <w:rsid w:val="00A34D6F"/>
    <w:rsid w:val="00A34FDA"/>
    <w:rsid w:val="00A366E6"/>
    <w:rsid w:val="00A41338"/>
    <w:rsid w:val="00A41547"/>
    <w:rsid w:val="00A41A3E"/>
    <w:rsid w:val="00A41C58"/>
    <w:rsid w:val="00A41F34"/>
    <w:rsid w:val="00A420C9"/>
    <w:rsid w:val="00A42454"/>
    <w:rsid w:val="00A42ACF"/>
    <w:rsid w:val="00A43A66"/>
    <w:rsid w:val="00A4422A"/>
    <w:rsid w:val="00A45918"/>
    <w:rsid w:val="00A459AA"/>
    <w:rsid w:val="00A47206"/>
    <w:rsid w:val="00A47743"/>
    <w:rsid w:val="00A5065C"/>
    <w:rsid w:val="00A517AB"/>
    <w:rsid w:val="00A51FDE"/>
    <w:rsid w:val="00A52078"/>
    <w:rsid w:val="00A52129"/>
    <w:rsid w:val="00A52A37"/>
    <w:rsid w:val="00A5306A"/>
    <w:rsid w:val="00A53488"/>
    <w:rsid w:val="00A53EFC"/>
    <w:rsid w:val="00A5461A"/>
    <w:rsid w:val="00A54C08"/>
    <w:rsid w:val="00A54EEB"/>
    <w:rsid w:val="00A56006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466"/>
    <w:rsid w:val="00A73BEA"/>
    <w:rsid w:val="00A74EB8"/>
    <w:rsid w:val="00A7547B"/>
    <w:rsid w:val="00A75895"/>
    <w:rsid w:val="00A75E7C"/>
    <w:rsid w:val="00A76496"/>
    <w:rsid w:val="00A77C4A"/>
    <w:rsid w:val="00A820C2"/>
    <w:rsid w:val="00A82820"/>
    <w:rsid w:val="00A829B0"/>
    <w:rsid w:val="00A82C03"/>
    <w:rsid w:val="00A837B9"/>
    <w:rsid w:val="00A839C0"/>
    <w:rsid w:val="00A852BE"/>
    <w:rsid w:val="00A85E52"/>
    <w:rsid w:val="00A868FC"/>
    <w:rsid w:val="00A86D60"/>
    <w:rsid w:val="00A9094C"/>
    <w:rsid w:val="00A91FC2"/>
    <w:rsid w:val="00A92266"/>
    <w:rsid w:val="00A924F1"/>
    <w:rsid w:val="00A925EA"/>
    <w:rsid w:val="00A92B4E"/>
    <w:rsid w:val="00A93368"/>
    <w:rsid w:val="00A93A9C"/>
    <w:rsid w:val="00A93BE5"/>
    <w:rsid w:val="00A93F68"/>
    <w:rsid w:val="00A94BC3"/>
    <w:rsid w:val="00A94EEE"/>
    <w:rsid w:val="00A957DC"/>
    <w:rsid w:val="00A9753C"/>
    <w:rsid w:val="00A977F1"/>
    <w:rsid w:val="00AA0727"/>
    <w:rsid w:val="00AA0B9C"/>
    <w:rsid w:val="00AA1E37"/>
    <w:rsid w:val="00AA3365"/>
    <w:rsid w:val="00AA45A3"/>
    <w:rsid w:val="00AA49B7"/>
    <w:rsid w:val="00AA63A0"/>
    <w:rsid w:val="00AA69DF"/>
    <w:rsid w:val="00AB0B00"/>
    <w:rsid w:val="00AB1961"/>
    <w:rsid w:val="00AB1C8A"/>
    <w:rsid w:val="00AB2157"/>
    <w:rsid w:val="00AB2C85"/>
    <w:rsid w:val="00AB39A3"/>
    <w:rsid w:val="00AB501C"/>
    <w:rsid w:val="00AB58DB"/>
    <w:rsid w:val="00AB6032"/>
    <w:rsid w:val="00AC02D7"/>
    <w:rsid w:val="00AC0507"/>
    <w:rsid w:val="00AC0766"/>
    <w:rsid w:val="00AC1430"/>
    <w:rsid w:val="00AC2AD6"/>
    <w:rsid w:val="00AC2D6E"/>
    <w:rsid w:val="00AC330A"/>
    <w:rsid w:val="00AC334F"/>
    <w:rsid w:val="00AC39F5"/>
    <w:rsid w:val="00AC3DC8"/>
    <w:rsid w:val="00AC41CF"/>
    <w:rsid w:val="00AC4EB4"/>
    <w:rsid w:val="00AD03C5"/>
    <w:rsid w:val="00AD0493"/>
    <w:rsid w:val="00AD0589"/>
    <w:rsid w:val="00AD0B54"/>
    <w:rsid w:val="00AD0DDB"/>
    <w:rsid w:val="00AD1F6C"/>
    <w:rsid w:val="00AD1F83"/>
    <w:rsid w:val="00AD23CC"/>
    <w:rsid w:val="00AD3796"/>
    <w:rsid w:val="00AD4324"/>
    <w:rsid w:val="00AD5168"/>
    <w:rsid w:val="00AD5AFC"/>
    <w:rsid w:val="00AD5ED0"/>
    <w:rsid w:val="00AD70A4"/>
    <w:rsid w:val="00AD7B63"/>
    <w:rsid w:val="00AE05E9"/>
    <w:rsid w:val="00AE08CF"/>
    <w:rsid w:val="00AE0965"/>
    <w:rsid w:val="00AE10E6"/>
    <w:rsid w:val="00AE137E"/>
    <w:rsid w:val="00AE2164"/>
    <w:rsid w:val="00AE233B"/>
    <w:rsid w:val="00AE27B7"/>
    <w:rsid w:val="00AE33BF"/>
    <w:rsid w:val="00AE365E"/>
    <w:rsid w:val="00AE404C"/>
    <w:rsid w:val="00AE4A1E"/>
    <w:rsid w:val="00AE4EDA"/>
    <w:rsid w:val="00AE532E"/>
    <w:rsid w:val="00AE7945"/>
    <w:rsid w:val="00AE7BCA"/>
    <w:rsid w:val="00AF05E7"/>
    <w:rsid w:val="00AF06AD"/>
    <w:rsid w:val="00AF0DFA"/>
    <w:rsid w:val="00AF2889"/>
    <w:rsid w:val="00AF34FF"/>
    <w:rsid w:val="00AF37A4"/>
    <w:rsid w:val="00AF420A"/>
    <w:rsid w:val="00AF43DA"/>
    <w:rsid w:val="00AF5AE4"/>
    <w:rsid w:val="00AF5BFC"/>
    <w:rsid w:val="00AF6142"/>
    <w:rsid w:val="00AF61E2"/>
    <w:rsid w:val="00AF66EB"/>
    <w:rsid w:val="00AF6C2E"/>
    <w:rsid w:val="00AF7AB3"/>
    <w:rsid w:val="00AF7AC6"/>
    <w:rsid w:val="00AF7D9E"/>
    <w:rsid w:val="00B00486"/>
    <w:rsid w:val="00B02210"/>
    <w:rsid w:val="00B0224A"/>
    <w:rsid w:val="00B02745"/>
    <w:rsid w:val="00B02F85"/>
    <w:rsid w:val="00B03B65"/>
    <w:rsid w:val="00B03D62"/>
    <w:rsid w:val="00B057CD"/>
    <w:rsid w:val="00B064CA"/>
    <w:rsid w:val="00B07935"/>
    <w:rsid w:val="00B10292"/>
    <w:rsid w:val="00B10F33"/>
    <w:rsid w:val="00B121A2"/>
    <w:rsid w:val="00B1372C"/>
    <w:rsid w:val="00B1378B"/>
    <w:rsid w:val="00B13C69"/>
    <w:rsid w:val="00B14462"/>
    <w:rsid w:val="00B14BBB"/>
    <w:rsid w:val="00B14C58"/>
    <w:rsid w:val="00B14FD7"/>
    <w:rsid w:val="00B15708"/>
    <w:rsid w:val="00B163CE"/>
    <w:rsid w:val="00B169D3"/>
    <w:rsid w:val="00B205ED"/>
    <w:rsid w:val="00B20F08"/>
    <w:rsid w:val="00B215C7"/>
    <w:rsid w:val="00B21700"/>
    <w:rsid w:val="00B21E0C"/>
    <w:rsid w:val="00B21F52"/>
    <w:rsid w:val="00B22E75"/>
    <w:rsid w:val="00B244D7"/>
    <w:rsid w:val="00B24F27"/>
    <w:rsid w:val="00B25678"/>
    <w:rsid w:val="00B26C28"/>
    <w:rsid w:val="00B26E2B"/>
    <w:rsid w:val="00B273AD"/>
    <w:rsid w:val="00B32319"/>
    <w:rsid w:val="00B32CF6"/>
    <w:rsid w:val="00B3308C"/>
    <w:rsid w:val="00B336DE"/>
    <w:rsid w:val="00B34388"/>
    <w:rsid w:val="00B34575"/>
    <w:rsid w:val="00B35073"/>
    <w:rsid w:val="00B3593F"/>
    <w:rsid w:val="00B35A89"/>
    <w:rsid w:val="00B364CF"/>
    <w:rsid w:val="00B367BA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2E3F"/>
    <w:rsid w:val="00B43674"/>
    <w:rsid w:val="00B44880"/>
    <w:rsid w:val="00B47230"/>
    <w:rsid w:val="00B473CB"/>
    <w:rsid w:val="00B47511"/>
    <w:rsid w:val="00B503C6"/>
    <w:rsid w:val="00B50427"/>
    <w:rsid w:val="00B50AAF"/>
    <w:rsid w:val="00B50CCF"/>
    <w:rsid w:val="00B5156C"/>
    <w:rsid w:val="00B51A3F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CBE"/>
    <w:rsid w:val="00B56D21"/>
    <w:rsid w:val="00B572D7"/>
    <w:rsid w:val="00B57511"/>
    <w:rsid w:val="00B576E9"/>
    <w:rsid w:val="00B57AAB"/>
    <w:rsid w:val="00B60D83"/>
    <w:rsid w:val="00B616A6"/>
    <w:rsid w:val="00B61C91"/>
    <w:rsid w:val="00B62263"/>
    <w:rsid w:val="00B62BDD"/>
    <w:rsid w:val="00B63767"/>
    <w:rsid w:val="00B64F48"/>
    <w:rsid w:val="00B675C8"/>
    <w:rsid w:val="00B70843"/>
    <w:rsid w:val="00B71467"/>
    <w:rsid w:val="00B71D1B"/>
    <w:rsid w:val="00B72183"/>
    <w:rsid w:val="00B729D0"/>
    <w:rsid w:val="00B73BC8"/>
    <w:rsid w:val="00B74D01"/>
    <w:rsid w:val="00B754FF"/>
    <w:rsid w:val="00B7607D"/>
    <w:rsid w:val="00B76AF4"/>
    <w:rsid w:val="00B77027"/>
    <w:rsid w:val="00B77DEA"/>
    <w:rsid w:val="00B801F3"/>
    <w:rsid w:val="00B80603"/>
    <w:rsid w:val="00B80FCA"/>
    <w:rsid w:val="00B81E34"/>
    <w:rsid w:val="00B834E2"/>
    <w:rsid w:val="00B872BE"/>
    <w:rsid w:val="00B8740E"/>
    <w:rsid w:val="00B87A90"/>
    <w:rsid w:val="00B87B68"/>
    <w:rsid w:val="00B904F1"/>
    <w:rsid w:val="00B9250D"/>
    <w:rsid w:val="00B93BE6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04C"/>
    <w:rsid w:val="00BA27E0"/>
    <w:rsid w:val="00BA28FA"/>
    <w:rsid w:val="00BA29FA"/>
    <w:rsid w:val="00BA3206"/>
    <w:rsid w:val="00BA34A9"/>
    <w:rsid w:val="00BA35E9"/>
    <w:rsid w:val="00BA5039"/>
    <w:rsid w:val="00BA5FF9"/>
    <w:rsid w:val="00BA62C6"/>
    <w:rsid w:val="00BA6590"/>
    <w:rsid w:val="00BA6E92"/>
    <w:rsid w:val="00BA7B23"/>
    <w:rsid w:val="00BB04FF"/>
    <w:rsid w:val="00BB22BC"/>
    <w:rsid w:val="00BB22D1"/>
    <w:rsid w:val="00BB2E8A"/>
    <w:rsid w:val="00BB3887"/>
    <w:rsid w:val="00BB3B76"/>
    <w:rsid w:val="00BB3BA4"/>
    <w:rsid w:val="00BB6259"/>
    <w:rsid w:val="00BB6B7F"/>
    <w:rsid w:val="00BB7C6F"/>
    <w:rsid w:val="00BC029E"/>
    <w:rsid w:val="00BC036D"/>
    <w:rsid w:val="00BC122C"/>
    <w:rsid w:val="00BC1434"/>
    <w:rsid w:val="00BC150D"/>
    <w:rsid w:val="00BC1640"/>
    <w:rsid w:val="00BC17E0"/>
    <w:rsid w:val="00BC1C1B"/>
    <w:rsid w:val="00BC27BB"/>
    <w:rsid w:val="00BC2BFD"/>
    <w:rsid w:val="00BC2D58"/>
    <w:rsid w:val="00BC31C0"/>
    <w:rsid w:val="00BC35AB"/>
    <w:rsid w:val="00BC3839"/>
    <w:rsid w:val="00BC5387"/>
    <w:rsid w:val="00BC5D88"/>
    <w:rsid w:val="00BC6016"/>
    <w:rsid w:val="00BC6C31"/>
    <w:rsid w:val="00BC6DE0"/>
    <w:rsid w:val="00BD0142"/>
    <w:rsid w:val="00BD2676"/>
    <w:rsid w:val="00BD36E9"/>
    <w:rsid w:val="00BD4BF3"/>
    <w:rsid w:val="00BD50DB"/>
    <w:rsid w:val="00BD5302"/>
    <w:rsid w:val="00BD63E3"/>
    <w:rsid w:val="00BD7E6A"/>
    <w:rsid w:val="00BE0502"/>
    <w:rsid w:val="00BE09C3"/>
    <w:rsid w:val="00BE102A"/>
    <w:rsid w:val="00BE149C"/>
    <w:rsid w:val="00BE3103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6659"/>
    <w:rsid w:val="00BF6725"/>
    <w:rsid w:val="00BF7089"/>
    <w:rsid w:val="00C00791"/>
    <w:rsid w:val="00C00CC7"/>
    <w:rsid w:val="00C01EBA"/>
    <w:rsid w:val="00C01EF1"/>
    <w:rsid w:val="00C02591"/>
    <w:rsid w:val="00C02E15"/>
    <w:rsid w:val="00C03851"/>
    <w:rsid w:val="00C050DE"/>
    <w:rsid w:val="00C05D72"/>
    <w:rsid w:val="00C062AC"/>
    <w:rsid w:val="00C062E3"/>
    <w:rsid w:val="00C06AEB"/>
    <w:rsid w:val="00C0792C"/>
    <w:rsid w:val="00C1151F"/>
    <w:rsid w:val="00C118B3"/>
    <w:rsid w:val="00C12278"/>
    <w:rsid w:val="00C12882"/>
    <w:rsid w:val="00C130DD"/>
    <w:rsid w:val="00C13640"/>
    <w:rsid w:val="00C140FE"/>
    <w:rsid w:val="00C14742"/>
    <w:rsid w:val="00C147EA"/>
    <w:rsid w:val="00C14F22"/>
    <w:rsid w:val="00C15D91"/>
    <w:rsid w:val="00C166AC"/>
    <w:rsid w:val="00C16716"/>
    <w:rsid w:val="00C169F7"/>
    <w:rsid w:val="00C171ED"/>
    <w:rsid w:val="00C20097"/>
    <w:rsid w:val="00C202C5"/>
    <w:rsid w:val="00C20490"/>
    <w:rsid w:val="00C20D67"/>
    <w:rsid w:val="00C21672"/>
    <w:rsid w:val="00C225DC"/>
    <w:rsid w:val="00C22720"/>
    <w:rsid w:val="00C22BFF"/>
    <w:rsid w:val="00C22E73"/>
    <w:rsid w:val="00C234EA"/>
    <w:rsid w:val="00C23ACE"/>
    <w:rsid w:val="00C23D66"/>
    <w:rsid w:val="00C243BD"/>
    <w:rsid w:val="00C245D5"/>
    <w:rsid w:val="00C24F68"/>
    <w:rsid w:val="00C25EE9"/>
    <w:rsid w:val="00C263C3"/>
    <w:rsid w:val="00C26660"/>
    <w:rsid w:val="00C272DC"/>
    <w:rsid w:val="00C276E9"/>
    <w:rsid w:val="00C31CEB"/>
    <w:rsid w:val="00C31E2C"/>
    <w:rsid w:val="00C321DD"/>
    <w:rsid w:val="00C33E5F"/>
    <w:rsid w:val="00C34C87"/>
    <w:rsid w:val="00C354EF"/>
    <w:rsid w:val="00C36165"/>
    <w:rsid w:val="00C36DC5"/>
    <w:rsid w:val="00C3722A"/>
    <w:rsid w:val="00C37B12"/>
    <w:rsid w:val="00C4025D"/>
    <w:rsid w:val="00C40ACC"/>
    <w:rsid w:val="00C40B71"/>
    <w:rsid w:val="00C41386"/>
    <w:rsid w:val="00C41ED1"/>
    <w:rsid w:val="00C423D9"/>
    <w:rsid w:val="00C42595"/>
    <w:rsid w:val="00C42E61"/>
    <w:rsid w:val="00C43146"/>
    <w:rsid w:val="00C43A13"/>
    <w:rsid w:val="00C43D18"/>
    <w:rsid w:val="00C43FC7"/>
    <w:rsid w:val="00C44C20"/>
    <w:rsid w:val="00C47105"/>
    <w:rsid w:val="00C47252"/>
    <w:rsid w:val="00C52A37"/>
    <w:rsid w:val="00C536C6"/>
    <w:rsid w:val="00C54BE5"/>
    <w:rsid w:val="00C54C85"/>
    <w:rsid w:val="00C56CAA"/>
    <w:rsid w:val="00C56D8F"/>
    <w:rsid w:val="00C57A1F"/>
    <w:rsid w:val="00C601E9"/>
    <w:rsid w:val="00C60969"/>
    <w:rsid w:val="00C60B17"/>
    <w:rsid w:val="00C632A9"/>
    <w:rsid w:val="00C639CE"/>
    <w:rsid w:val="00C63C70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A94"/>
    <w:rsid w:val="00C76EB3"/>
    <w:rsid w:val="00C80202"/>
    <w:rsid w:val="00C81152"/>
    <w:rsid w:val="00C81404"/>
    <w:rsid w:val="00C815DC"/>
    <w:rsid w:val="00C8175A"/>
    <w:rsid w:val="00C81B61"/>
    <w:rsid w:val="00C828E0"/>
    <w:rsid w:val="00C84365"/>
    <w:rsid w:val="00C84B22"/>
    <w:rsid w:val="00C84C70"/>
    <w:rsid w:val="00C85A89"/>
    <w:rsid w:val="00C86AD1"/>
    <w:rsid w:val="00C87839"/>
    <w:rsid w:val="00C87AAD"/>
    <w:rsid w:val="00C905FF"/>
    <w:rsid w:val="00C90C5D"/>
    <w:rsid w:val="00C91467"/>
    <w:rsid w:val="00C914F5"/>
    <w:rsid w:val="00C919D3"/>
    <w:rsid w:val="00C9260A"/>
    <w:rsid w:val="00C935D1"/>
    <w:rsid w:val="00C93DCC"/>
    <w:rsid w:val="00C947E4"/>
    <w:rsid w:val="00C9530E"/>
    <w:rsid w:val="00C95C0C"/>
    <w:rsid w:val="00CA05A0"/>
    <w:rsid w:val="00CA0978"/>
    <w:rsid w:val="00CA15E3"/>
    <w:rsid w:val="00CA1D9F"/>
    <w:rsid w:val="00CA208A"/>
    <w:rsid w:val="00CA2B28"/>
    <w:rsid w:val="00CA3062"/>
    <w:rsid w:val="00CA31E6"/>
    <w:rsid w:val="00CA34D2"/>
    <w:rsid w:val="00CA4E7B"/>
    <w:rsid w:val="00CA5B27"/>
    <w:rsid w:val="00CA61A2"/>
    <w:rsid w:val="00CA69E5"/>
    <w:rsid w:val="00CA6D34"/>
    <w:rsid w:val="00CA7AD1"/>
    <w:rsid w:val="00CB001F"/>
    <w:rsid w:val="00CB1FEB"/>
    <w:rsid w:val="00CB2771"/>
    <w:rsid w:val="00CB2AB1"/>
    <w:rsid w:val="00CB392E"/>
    <w:rsid w:val="00CB72E5"/>
    <w:rsid w:val="00CB7D8F"/>
    <w:rsid w:val="00CC10DC"/>
    <w:rsid w:val="00CC1C78"/>
    <w:rsid w:val="00CC2FD9"/>
    <w:rsid w:val="00CC35E2"/>
    <w:rsid w:val="00CC3B58"/>
    <w:rsid w:val="00CC3CF1"/>
    <w:rsid w:val="00CC4070"/>
    <w:rsid w:val="00CC467B"/>
    <w:rsid w:val="00CC4DF5"/>
    <w:rsid w:val="00CC55A5"/>
    <w:rsid w:val="00CC6393"/>
    <w:rsid w:val="00CC63F6"/>
    <w:rsid w:val="00CC6F89"/>
    <w:rsid w:val="00CC7CF3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E3C"/>
    <w:rsid w:val="00CD4F9E"/>
    <w:rsid w:val="00CD5076"/>
    <w:rsid w:val="00CD5218"/>
    <w:rsid w:val="00CD654F"/>
    <w:rsid w:val="00CD667F"/>
    <w:rsid w:val="00CE14E4"/>
    <w:rsid w:val="00CE17AA"/>
    <w:rsid w:val="00CE3232"/>
    <w:rsid w:val="00CE3A29"/>
    <w:rsid w:val="00CE4585"/>
    <w:rsid w:val="00CE4FA6"/>
    <w:rsid w:val="00CE56E1"/>
    <w:rsid w:val="00CE6987"/>
    <w:rsid w:val="00CF2541"/>
    <w:rsid w:val="00CF2D20"/>
    <w:rsid w:val="00CF2D9C"/>
    <w:rsid w:val="00CF3482"/>
    <w:rsid w:val="00CF3F5D"/>
    <w:rsid w:val="00CF4C7A"/>
    <w:rsid w:val="00CF592B"/>
    <w:rsid w:val="00CF5BD9"/>
    <w:rsid w:val="00CF6ACC"/>
    <w:rsid w:val="00CF6DD1"/>
    <w:rsid w:val="00D00000"/>
    <w:rsid w:val="00D02400"/>
    <w:rsid w:val="00D02B95"/>
    <w:rsid w:val="00D031B7"/>
    <w:rsid w:val="00D032B8"/>
    <w:rsid w:val="00D0472B"/>
    <w:rsid w:val="00D05D62"/>
    <w:rsid w:val="00D06414"/>
    <w:rsid w:val="00D06640"/>
    <w:rsid w:val="00D067FC"/>
    <w:rsid w:val="00D06840"/>
    <w:rsid w:val="00D06C4A"/>
    <w:rsid w:val="00D12BD3"/>
    <w:rsid w:val="00D15E40"/>
    <w:rsid w:val="00D16BCD"/>
    <w:rsid w:val="00D16BFC"/>
    <w:rsid w:val="00D17E9E"/>
    <w:rsid w:val="00D210C4"/>
    <w:rsid w:val="00D2168C"/>
    <w:rsid w:val="00D22192"/>
    <w:rsid w:val="00D25CD8"/>
    <w:rsid w:val="00D26D81"/>
    <w:rsid w:val="00D27255"/>
    <w:rsid w:val="00D279F1"/>
    <w:rsid w:val="00D27C03"/>
    <w:rsid w:val="00D319E5"/>
    <w:rsid w:val="00D322C2"/>
    <w:rsid w:val="00D32A41"/>
    <w:rsid w:val="00D32EB2"/>
    <w:rsid w:val="00D34427"/>
    <w:rsid w:val="00D34CB7"/>
    <w:rsid w:val="00D34D07"/>
    <w:rsid w:val="00D34FB0"/>
    <w:rsid w:val="00D35381"/>
    <w:rsid w:val="00D357B7"/>
    <w:rsid w:val="00D36581"/>
    <w:rsid w:val="00D36ED4"/>
    <w:rsid w:val="00D3729A"/>
    <w:rsid w:val="00D37C84"/>
    <w:rsid w:val="00D4041B"/>
    <w:rsid w:val="00D40C6D"/>
    <w:rsid w:val="00D410C8"/>
    <w:rsid w:val="00D438E2"/>
    <w:rsid w:val="00D45400"/>
    <w:rsid w:val="00D45F67"/>
    <w:rsid w:val="00D463F1"/>
    <w:rsid w:val="00D46ACE"/>
    <w:rsid w:val="00D46E4B"/>
    <w:rsid w:val="00D47E0F"/>
    <w:rsid w:val="00D50A5C"/>
    <w:rsid w:val="00D517F3"/>
    <w:rsid w:val="00D522F7"/>
    <w:rsid w:val="00D53480"/>
    <w:rsid w:val="00D53DFB"/>
    <w:rsid w:val="00D54153"/>
    <w:rsid w:val="00D54D41"/>
    <w:rsid w:val="00D54DCA"/>
    <w:rsid w:val="00D550C6"/>
    <w:rsid w:val="00D55C61"/>
    <w:rsid w:val="00D565A7"/>
    <w:rsid w:val="00D56E37"/>
    <w:rsid w:val="00D5780A"/>
    <w:rsid w:val="00D57984"/>
    <w:rsid w:val="00D579FB"/>
    <w:rsid w:val="00D57E57"/>
    <w:rsid w:val="00D600DC"/>
    <w:rsid w:val="00D608D1"/>
    <w:rsid w:val="00D618EA"/>
    <w:rsid w:val="00D6224E"/>
    <w:rsid w:val="00D62CA7"/>
    <w:rsid w:val="00D6318C"/>
    <w:rsid w:val="00D63258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213D"/>
    <w:rsid w:val="00D724DE"/>
    <w:rsid w:val="00D72658"/>
    <w:rsid w:val="00D72916"/>
    <w:rsid w:val="00D744FF"/>
    <w:rsid w:val="00D74F33"/>
    <w:rsid w:val="00D75D73"/>
    <w:rsid w:val="00D761EC"/>
    <w:rsid w:val="00D7687F"/>
    <w:rsid w:val="00D7751D"/>
    <w:rsid w:val="00D807C9"/>
    <w:rsid w:val="00D80835"/>
    <w:rsid w:val="00D82FEB"/>
    <w:rsid w:val="00D83D60"/>
    <w:rsid w:val="00D841E6"/>
    <w:rsid w:val="00D842D4"/>
    <w:rsid w:val="00D84487"/>
    <w:rsid w:val="00D84667"/>
    <w:rsid w:val="00D84BEE"/>
    <w:rsid w:val="00D86118"/>
    <w:rsid w:val="00D86562"/>
    <w:rsid w:val="00D873CB"/>
    <w:rsid w:val="00D879A7"/>
    <w:rsid w:val="00D87EE8"/>
    <w:rsid w:val="00D90DAC"/>
    <w:rsid w:val="00D91BC3"/>
    <w:rsid w:val="00D92D51"/>
    <w:rsid w:val="00D935E9"/>
    <w:rsid w:val="00D93F42"/>
    <w:rsid w:val="00D95B75"/>
    <w:rsid w:val="00D96CD7"/>
    <w:rsid w:val="00D97519"/>
    <w:rsid w:val="00DA00AB"/>
    <w:rsid w:val="00DA0BDF"/>
    <w:rsid w:val="00DA1B96"/>
    <w:rsid w:val="00DA23AD"/>
    <w:rsid w:val="00DA243F"/>
    <w:rsid w:val="00DA2C17"/>
    <w:rsid w:val="00DA3674"/>
    <w:rsid w:val="00DA3C79"/>
    <w:rsid w:val="00DA4CF4"/>
    <w:rsid w:val="00DA542A"/>
    <w:rsid w:val="00DA5891"/>
    <w:rsid w:val="00DA5B79"/>
    <w:rsid w:val="00DA600B"/>
    <w:rsid w:val="00DA604A"/>
    <w:rsid w:val="00DA6A90"/>
    <w:rsid w:val="00DA6F9F"/>
    <w:rsid w:val="00DA70A8"/>
    <w:rsid w:val="00DA73D2"/>
    <w:rsid w:val="00DA795B"/>
    <w:rsid w:val="00DA7C94"/>
    <w:rsid w:val="00DB146E"/>
    <w:rsid w:val="00DB2BAD"/>
    <w:rsid w:val="00DB56F3"/>
    <w:rsid w:val="00DB5A59"/>
    <w:rsid w:val="00DB6F16"/>
    <w:rsid w:val="00DC225C"/>
    <w:rsid w:val="00DC2717"/>
    <w:rsid w:val="00DC2FC0"/>
    <w:rsid w:val="00DC38D5"/>
    <w:rsid w:val="00DC4849"/>
    <w:rsid w:val="00DC4FFA"/>
    <w:rsid w:val="00DC508C"/>
    <w:rsid w:val="00DC5C92"/>
    <w:rsid w:val="00DC62CE"/>
    <w:rsid w:val="00DC6486"/>
    <w:rsid w:val="00DC7551"/>
    <w:rsid w:val="00DC77F1"/>
    <w:rsid w:val="00DD01BC"/>
    <w:rsid w:val="00DD0E50"/>
    <w:rsid w:val="00DD125A"/>
    <w:rsid w:val="00DD14F8"/>
    <w:rsid w:val="00DD18A4"/>
    <w:rsid w:val="00DD1AB1"/>
    <w:rsid w:val="00DD1EC2"/>
    <w:rsid w:val="00DD417D"/>
    <w:rsid w:val="00DD5502"/>
    <w:rsid w:val="00DD589D"/>
    <w:rsid w:val="00DD6316"/>
    <w:rsid w:val="00DD6B33"/>
    <w:rsid w:val="00DD6ED8"/>
    <w:rsid w:val="00DE00D7"/>
    <w:rsid w:val="00DE08DC"/>
    <w:rsid w:val="00DE099D"/>
    <w:rsid w:val="00DE18F3"/>
    <w:rsid w:val="00DE1B16"/>
    <w:rsid w:val="00DE1E5B"/>
    <w:rsid w:val="00DE225D"/>
    <w:rsid w:val="00DE2506"/>
    <w:rsid w:val="00DE31D1"/>
    <w:rsid w:val="00DE3264"/>
    <w:rsid w:val="00DE326A"/>
    <w:rsid w:val="00DE4A93"/>
    <w:rsid w:val="00DE4D1E"/>
    <w:rsid w:val="00DE52FA"/>
    <w:rsid w:val="00DE5569"/>
    <w:rsid w:val="00DE58CC"/>
    <w:rsid w:val="00DE5BA9"/>
    <w:rsid w:val="00DE5F80"/>
    <w:rsid w:val="00DE6971"/>
    <w:rsid w:val="00DE7196"/>
    <w:rsid w:val="00DE743D"/>
    <w:rsid w:val="00DE745F"/>
    <w:rsid w:val="00DE74E1"/>
    <w:rsid w:val="00DF01FF"/>
    <w:rsid w:val="00DF0836"/>
    <w:rsid w:val="00DF0A5C"/>
    <w:rsid w:val="00DF150E"/>
    <w:rsid w:val="00DF1570"/>
    <w:rsid w:val="00DF17FA"/>
    <w:rsid w:val="00DF439C"/>
    <w:rsid w:val="00DF58D3"/>
    <w:rsid w:val="00DF5A56"/>
    <w:rsid w:val="00DF5B31"/>
    <w:rsid w:val="00DF6BA5"/>
    <w:rsid w:val="00DF719E"/>
    <w:rsid w:val="00DF7F5F"/>
    <w:rsid w:val="00E00E41"/>
    <w:rsid w:val="00E01422"/>
    <w:rsid w:val="00E019AE"/>
    <w:rsid w:val="00E01AC3"/>
    <w:rsid w:val="00E01BDF"/>
    <w:rsid w:val="00E01F29"/>
    <w:rsid w:val="00E0233F"/>
    <w:rsid w:val="00E02B27"/>
    <w:rsid w:val="00E04292"/>
    <w:rsid w:val="00E05E7A"/>
    <w:rsid w:val="00E06A2C"/>
    <w:rsid w:val="00E070C6"/>
    <w:rsid w:val="00E07716"/>
    <w:rsid w:val="00E1018A"/>
    <w:rsid w:val="00E1058A"/>
    <w:rsid w:val="00E123A8"/>
    <w:rsid w:val="00E12577"/>
    <w:rsid w:val="00E1270D"/>
    <w:rsid w:val="00E13679"/>
    <w:rsid w:val="00E148D6"/>
    <w:rsid w:val="00E14AA9"/>
    <w:rsid w:val="00E15606"/>
    <w:rsid w:val="00E16787"/>
    <w:rsid w:val="00E171F7"/>
    <w:rsid w:val="00E172DC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83D"/>
    <w:rsid w:val="00E24E99"/>
    <w:rsid w:val="00E252F6"/>
    <w:rsid w:val="00E2645E"/>
    <w:rsid w:val="00E26E3A"/>
    <w:rsid w:val="00E272ED"/>
    <w:rsid w:val="00E27E41"/>
    <w:rsid w:val="00E27F41"/>
    <w:rsid w:val="00E32325"/>
    <w:rsid w:val="00E32CED"/>
    <w:rsid w:val="00E33D10"/>
    <w:rsid w:val="00E33D22"/>
    <w:rsid w:val="00E34B87"/>
    <w:rsid w:val="00E36367"/>
    <w:rsid w:val="00E37B91"/>
    <w:rsid w:val="00E4032F"/>
    <w:rsid w:val="00E42776"/>
    <w:rsid w:val="00E42BDF"/>
    <w:rsid w:val="00E437CD"/>
    <w:rsid w:val="00E457FE"/>
    <w:rsid w:val="00E45844"/>
    <w:rsid w:val="00E46176"/>
    <w:rsid w:val="00E469EC"/>
    <w:rsid w:val="00E46B69"/>
    <w:rsid w:val="00E50294"/>
    <w:rsid w:val="00E50C4E"/>
    <w:rsid w:val="00E510D3"/>
    <w:rsid w:val="00E51187"/>
    <w:rsid w:val="00E517BA"/>
    <w:rsid w:val="00E52CF3"/>
    <w:rsid w:val="00E5322C"/>
    <w:rsid w:val="00E53391"/>
    <w:rsid w:val="00E53DC8"/>
    <w:rsid w:val="00E541BE"/>
    <w:rsid w:val="00E546D5"/>
    <w:rsid w:val="00E54E04"/>
    <w:rsid w:val="00E551DF"/>
    <w:rsid w:val="00E56C37"/>
    <w:rsid w:val="00E56D21"/>
    <w:rsid w:val="00E57080"/>
    <w:rsid w:val="00E60438"/>
    <w:rsid w:val="00E6074F"/>
    <w:rsid w:val="00E61908"/>
    <w:rsid w:val="00E62AB6"/>
    <w:rsid w:val="00E62C00"/>
    <w:rsid w:val="00E63D1F"/>
    <w:rsid w:val="00E63E18"/>
    <w:rsid w:val="00E64863"/>
    <w:rsid w:val="00E66A6D"/>
    <w:rsid w:val="00E70009"/>
    <w:rsid w:val="00E7071D"/>
    <w:rsid w:val="00E71BE3"/>
    <w:rsid w:val="00E72DE8"/>
    <w:rsid w:val="00E7310E"/>
    <w:rsid w:val="00E73836"/>
    <w:rsid w:val="00E738C8"/>
    <w:rsid w:val="00E73E7B"/>
    <w:rsid w:val="00E7418C"/>
    <w:rsid w:val="00E74666"/>
    <w:rsid w:val="00E74744"/>
    <w:rsid w:val="00E76164"/>
    <w:rsid w:val="00E76670"/>
    <w:rsid w:val="00E76A4D"/>
    <w:rsid w:val="00E770A7"/>
    <w:rsid w:val="00E80809"/>
    <w:rsid w:val="00E81624"/>
    <w:rsid w:val="00E81C66"/>
    <w:rsid w:val="00E83A4D"/>
    <w:rsid w:val="00E84C8C"/>
    <w:rsid w:val="00E900FE"/>
    <w:rsid w:val="00E90503"/>
    <w:rsid w:val="00E913A5"/>
    <w:rsid w:val="00E92318"/>
    <w:rsid w:val="00E9257D"/>
    <w:rsid w:val="00E9258B"/>
    <w:rsid w:val="00E93D53"/>
    <w:rsid w:val="00E945AE"/>
    <w:rsid w:val="00E94947"/>
    <w:rsid w:val="00E94E49"/>
    <w:rsid w:val="00E95184"/>
    <w:rsid w:val="00E955BD"/>
    <w:rsid w:val="00E95D19"/>
    <w:rsid w:val="00E96562"/>
    <w:rsid w:val="00E966D4"/>
    <w:rsid w:val="00E967A9"/>
    <w:rsid w:val="00E973F3"/>
    <w:rsid w:val="00EA06E5"/>
    <w:rsid w:val="00EA12EC"/>
    <w:rsid w:val="00EA1612"/>
    <w:rsid w:val="00EA2BDE"/>
    <w:rsid w:val="00EA2E6F"/>
    <w:rsid w:val="00EA46DE"/>
    <w:rsid w:val="00EA51D2"/>
    <w:rsid w:val="00EA6620"/>
    <w:rsid w:val="00EA70EF"/>
    <w:rsid w:val="00EA773D"/>
    <w:rsid w:val="00EA7953"/>
    <w:rsid w:val="00EB0504"/>
    <w:rsid w:val="00EB06BF"/>
    <w:rsid w:val="00EB10D6"/>
    <w:rsid w:val="00EB1C97"/>
    <w:rsid w:val="00EB1F8E"/>
    <w:rsid w:val="00EB2276"/>
    <w:rsid w:val="00EB3670"/>
    <w:rsid w:val="00EB4075"/>
    <w:rsid w:val="00EB467F"/>
    <w:rsid w:val="00EB49E8"/>
    <w:rsid w:val="00EB618F"/>
    <w:rsid w:val="00EB6C54"/>
    <w:rsid w:val="00EB742E"/>
    <w:rsid w:val="00EC005B"/>
    <w:rsid w:val="00EC0654"/>
    <w:rsid w:val="00EC09F9"/>
    <w:rsid w:val="00EC12B5"/>
    <w:rsid w:val="00EC43AA"/>
    <w:rsid w:val="00EC5C49"/>
    <w:rsid w:val="00EC61E1"/>
    <w:rsid w:val="00EC620F"/>
    <w:rsid w:val="00EC6426"/>
    <w:rsid w:val="00EC6BB2"/>
    <w:rsid w:val="00EC6F51"/>
    <w:rsid w:val="00ED14CD"/>
    <w:rsid w:val="00ED291D"/>
    <w:rsid w:val="00ED2D86"/>
    <w:rsid w:val="00ED3142"/>
    <w:rsid w:val="00ED48BB"/>
    <w:rsid w:val="00ED4D8C"/>
    <w:rsid w:val="00ED691A"/>
    <w:rsid w:val="00ED6CFC"/>
    <w:rsid w:val="00EE01B5"/>
    <w:rsid w:val="00EE0BEF"/>
    <w:rsid w:val="00EE0EB2"/>
    <w:rsid w:val="00EE15BE"/>
    <w:rsid w:val="00EE1AAA"/>
    <w:rsid w:val="00EE2AB0"/>
    <w:rsid w:val="00EE2C12"/>
    <w:rsid w:val="00EE4A25"/>
    <w:rsid w:val="00EE629A"/>
    <w:rsid w:val="00EE6853"/>
    <w:rsid w:val="00EE69C6"/>
    <w:rsid w:val="00EE6C0E"/>
    <w:rsid w:val="00EE7275"/>
    <w:rsid w:val="00EE7F4A"/>
    <w:rsid w:val="00EF089D"/>
    <w:rsid w:val="00EF0962"/>
    <w:rsid w:val="00EF0CB4"/>
    <w:rsid w:val="00EF1BA7"/>
    <w:rsid w:val="00EF38CE"/>
    <w:rsid w:val="00EF3B0E"/>
    <w:rsid w:val="00EF3CF3"/>
    <w:rsid w:val="00EF5282"/>
    <w:rsid w:val="00EF5BD2"/>
    <w:rsid w:val="00EF654A"/>
    <w:rsid w:val="00EF6909"/>
    <w:rsid w:val="00EF7188"/>
    <w:rsid w:val="00EF7589"/>
    <w:rsid w:val="00EF76CE"/>
    <w:rsid w:val="00EF7DB8"/>
    <w:rsid w:val="00F00702"/>
    <w:rsid w:val="00F00E55"/>
    <w:rsid w:val="00F01150"/>
    <w:rsid w:val="00F022A4"/>
    <w:rsid w:val="00F023AB"/>
    <w:rsid w:val="00F03000"/>
    <w:rsid w:val="00F0373B"/>
    <w:rsid w:val="00F03A3C"/>
    <w:rsid w:val="00F0627D"/>
    <w:rsid w:val="00F06DC3"/>
    <w:rsid w:val="00F07005"/>
    <w:rsid w:val="00F079AA"/>
    <w:rsid w:val="00F10131"/>
    <w:rsid w:val="00F1062C"/>
    <w:rsid w:val="00F11B68"/>
    <w:rsid w:val="00F126D9"/>
    <w:rsid w:val="00F13C36"/>
    <w:rsid w:val="00F13D92"/>
    <w:rsid w:val="00F152C0"/>
    <w:rsid w:val="00F158A3"/>
    <w:rsid w:val="00F15961"/>
    <w:rsid w:val="00F1681C"/>
    <w:rsid w:val="00F16869"/>
    <w:rsid w:val="00F16F43"/>
    <w:rsid w:val="00F1703B"/>
    <w:rsid w:val="00F172EB"/>
    <w:rsid w:val="00F17ECC"/>
    <w:rsid w:val="00F20BD9"/>
    <w:rsid w:val="00F21971"/>
    <w:rsid w:val="00F22267"/>
    <w:rsid w:val="00F2297A"/>
    <w:rsid w:val="00F233C5"/>
    <w:rsid w:val="00F233F6"/>
    <w:rsid w:val="00F23766"/>
    <w:rsid w:val="00F23D01"/>
    <w:rsid w:val="00F23E2C"/>
    <w:rsid w:val="00F24826"/>
    <w:rsid w:val="00F24D28"/>
    <w:rsid w:val="00F24E90"/>
    <w:rsid w:val="00F26655"/>
    <w:rsid w:val="00F266DF"/>
    <w:rsid w:val="00F275E5"/>
    <w:rsid w:val="00F2788C"/>
    <w:rsid w:val="00F279A4"/>
    <w:rsid w:val="00F27DD2"/>
    <w:rsid w:val="00F3030C"/>
    <w:rsid w:val="00F316C1"/>
    <w:rsid w:val="00F31824"/>
    <w:rsid w:val="00F32216"/>
    <w:rsid w:val="00F33239"/>
    <w:rsid w:val="00F33421"/>
    <w:rsid w:val="00F338D7"/>
    <w:rsid w:val="00F357B9"/>
    <w:rsid w:val="00F365C3"/>
    <w:rsid w:val="00F37B9B"/>
    <w:rsid w:val="00F41630"/>
    <w:rsid w:val="00F41B7D"/>
    <w:rsid w:val="00F438F9"/>
    <w:rsid w:val="00F45974"/>
    <w:rsid w:val="00F45FB5"/>
    <w:rsid w:val="00F4668B"/>
    <w:rsid w:val="00F46EB6"/>
    <w:rsid w:val="00F474EE"/>
    <w:rsid w:val="00F519F1"/>
    <w:rsid w:val="00F54CA0"/>
    <w:rsid w:val="00F55710"/>
    <w:rsid w:val="00F56184"/>
    <w:rsid w:val="00F567F5"/>
    <w:rsid w:val="00F579E4"/>
    <w:rsid w:val="00F57C04"/>
    <w:rsid w:val="00F6055B"/>
    <w:rsid w:val="00F607D0"/>
    <w:rsid w:val="00F60F42"/>
    <w:rsid w:val="00F6247B"/>
    <w:rsid w:val="00F63037"/>
    <w:rsid w:val="00F644DE"/>
    <w:rsid w:val="00F649F0"/>
    <w:rsid w:val="00F64F36"/>
    <w:rsid w:val="00F66D01"/>
    <w:rsid w:val="00F710EF"/>
    <w:rsid w:val="00F71E11"/>
    <w:rsid w:val="00F721B8"/>
    <w:rsid w:val="00F72467"/>
    <w:rsid w:val="00F72A73"/>
    <w:rsid w:val="00F7391E"/>
    <w:rsid w:val="00F73A1A"/>
    <w:rsid w:val="00F73B4D"/>
    <w:rsid w:val="00F73D0B"/>
    <w:rsid w:val="00F74D98"/>
    <w:rsid w:val="00F75F36"/>
    <w:rsid w:val="00F75FF0"/>
    <w:rsid w:val="00F764A4"/>
    <w:rsid w:val="00F76CFA"/>
    <w:rsid w:val="00F77C3B"/>
    <w:rsid w:val="00F8043E"/>
    <w:rsid w:val="00F81732"/>
    <w:rsid w:val="00F81981"/>
    <w:rsid w:val="00F81CDD"/>
    <w:rsid w:val="00F8238A"/>
    <w:rsid w:val="00F826D1"/>
    <w:rsid w:val="00F8301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55C9"/>
    <w:rsid w:val="00F96430"/>
    <w:rsid w:val="00F97136"/>
    <w:rsid w:val="00F97D38"/>
    <w:rsid w:val="00F97F67"/>
    <w:rsid w:val="00FA1E01"/>
    <w:rsid w:val="00FA29E9"/>
    <w:rsid w:val="00FA38D1"/>
    <w:rsid w:val="00FA418C"/>
    <w:rsid w:val="00FA58B7"/>
    <w:rsid w:val="00FA60CB"/>
    <w:rsid w:val="00FA638B"/>
    <w:rsid w:val="00FA6608"/>
    <w:rsid w:val="00FA7D9F"/>
    <w:rsid w:val="00FB097F"/>
    <w:rsid w:val="00FB0B1D"/>
    <w:rsid w:val="00FB143B"/>
    <w:rsid w:val="00FB2F9A"/>
    <w:rsid w:val="00FB6F39"/>
    <w:rsid w:val="00FB7150"/>
    <w:rsid w:val="00FB7479"/>
    <w:rsid w:val="00FC016A"/>
    <w:rsid w:val="00FC0B78"/>
    <w:rsid w:val="00FC19C5"/>
    <w:rsid w:val="00FC3533"/>
    <w:rsid w:val="00FC3A84"/>
    <w:rsid w:val="00FC4778"/>
    <w:rsid w:val="00FC48A4"/>
    <w:rsid w:val="00FC53E9"/>
    <w:rsid w:val="00FC576B"/>
    <w:rsid w:val="00FC5B41"/>
    <w:rsid w:val="00FC6DEB"/>
    <w:rsid w:val="00FC7DCD"/>
    <w:rsid w:val="00FD0867"/>
    <w:rsid w:val="00FD0ADA"/>
    <w:rsid w:val="00FD15B7"/>
    <w:rsid w:val="00FD1D35"/>
    <w:rsid w:val="00FD21EE"/>
    <w:rsid w:val="00FD559D"/>
    <w:rsid w:val="00FD5664"/>
    <w:rsid w:val="00FD5AD6"/>
    <w:rsid w:val="00FD6937"/>
    <w:rsid w:val="00FD6EF7"/>
    <w:rsid w:val="00FD6FA7"/>
    <w:rsid w:val="00FE0DB8"/>
    <w:rsid w:val="00FE0E60"/>
    <w:rsid w:val="00FE27B4"/>
    <w:rsid w:val="00FE2B4C"/>
    <w:rsid w:val="00FE2E8B"/>
    <w:rsid w:val="00FE310E"/>
    <w:rsid w:val="00FE34A1"/>
    <w:rsid w:val="00FE3A08"/>
    <w:rsid w:val="00FE3C7B"/>
    <w:rsid w:val="00FE44DF"/>
    <w:rsid w:val="00FE46F0"/>
    <w:rsid w:val="00FE55C2"/>
    <w:rsid w:val="00FE6B9E"/>
    <w:rsid w:val="00FE6DBB"/>
    <w:rsid w:val="00FE7040"/>
    <w:rsid w:val="00FE7C2F"/>
    <w:rsid w:val="00FE7D4E"/>
    <w:rsid w:val="00FE7E93"/>
    <w:rsid w:val="00FF16D8"/>
    <w:rsid w:val="00FF2025"/>
    <w:rsid w:val="00FF29F1"/>
    <w:rsid w:val="00FF2A73"/>
    <w:rsid w:val="00FF5A94"/>
    <w:rsid w:val="00FF5E7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80C86F"/>
  <w15:docId w15:val="{4EB6E862-FE4F-44CA-8CE2-91722B20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8678">
          <w:marLeft w:val="34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43AA-928F-42DF-B82A-49DD1526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Trotz herausforderndem Jahr investiert TGW Logistics</vt:lpstr>
    </vt:vector>
  </TitlesOfParts>
  <Company>TGW Group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Trotz herausforderndem Jahr investiert TGW Logistics</dc:title>
  <dc:subject/>
  <dc:creator>Tahedl Alexander</dc:creator>
  <cp:keywords>Trotz herausforderndem Jahr investiert TGW Logistics</cp:keywords>
  <dc:description/>
  <cp:lastModifiedBy>Tahedl Alexander</cp:lastModifiedBy>
  <cp:revision>220</cp:revision>
  <cp:lastPrinted>2020-09-07T05:28:00Z</cp:lastPrinted>
  <dcterms:created xsi:type="dcterms:W3CDTF">2022-12-12T12:13:00Z</dcterms:created>
  <dcterms:modified xsi:type="dcterms:W3CDTF">2023-10-23T07:45:00Z</dcterms:modified>
</cp:coreProperties>
</file>