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D5" w:rsidRPr="000969D5" w:rsidRDefault="00D25928" w:rsidP="00D25928">
      <w:pPr>
        <w:tabs>
          <w:tab w:val="left" w:pos="7647"/>
        </w:tabs>
        <w:spacing w:line="240" w:lineRule="auto"/>
        <w:ind w:left="0" w:right="1843"/>
        <w:rPr>
          <w:rFonts w:cs="Arial"/>
          <w:b/>
          <w:sz w:val="28"/>
          <w:szCs w:val="28"/>
          <w:lang w:val="fr-FR"/>
        </w:rPr>
      </w:pPr>
      <w:proofErr w:type="spellStart"/>
      <w:r>
        <w:rPr>
          <w:rFonts w:cs="Arial"/>
          <w:b/>
          <w:sz w:val="28"/>
          <w:szCs w:val="28"/>
          <w:lang w:val="fr-FR"/>
        </w:rPr>
        <w:t>Retrofit</w:t>
      </w:r>
      <w:proofErr w:type="spellEnd"/>
      <w:r w:rsidR="000969D5" w:rsidRPr="000969D5">
        <w:rPr>
          <w:rFonts w:cs="Arial"/>
          <w:b/>
          <w:sz w:val="28"/>
          <w:szCs w:val="28"/>
          <w:lang w:val="fr-FR"/>
        </w:rPr>
        <w:t xml:space="preserve"> pour un spécialiste en technologie médicale</w:t>
      </w:r>
    </w:p>
    <w:p w:rsidR="000969D5" w:rsidRPr="000969D5" w:rsidRDefault="000969D5" w:rsidP="008F7701">
      <w:pPr>
        <w:tabs>
          <w:tab w:val="left" w:pos="7647"/>
        </w:tabs>
        <w:spacing w:line="240" w:lineRule="auto"/>
        <w:ind w:left="0" w:right="1843"/>
        <w:rPr>
          <w:rFonts w:cs="Arial"/>
          <w:b/>
          <w:sz w:val="28"/>
          <w:szCs w:val="28"/>
          <w:lang w:val="fr-FR"/>
        </w:rPr>
      </w:pPr>
    </w:p>
    <w:p w:rsidR="000969D5" w:rsidRPr="000969D5" w:rsidRDefault="00D25928" w:rsidP="008F7701">
      <w:pPr>
        <w:pStyle w:val="Listenabsatz"/>
        <w:numPr>
          <w:ilvl w:val="0"/>
          <w:numId w:val="19"/>
        </w:numPr>
        <w:tabs>
          <w:tab w:val="left" w:pos="7647"/>
        </w:tabs>
        <w:spacing w:line="240" w:lineRule="auto"/>
        <w:ind w:right="1843"/>
        <w:rPr>
          <w:rFonts w:cs="Arial"/>
          <w:b/>
          <w:sz w:val="24"/>
          <w:szCs w:val="24"/>
          <w:lang w:val="fr-FR"/>
        </w:rPr>
      </w:pPr>
      <w:r>
        <w:rPr>
          <w:rFonts w:cs="Arial"/>
          <w:b/>
          <w:sz w:val="24"/>
          <w:szCs w:val="24"/>
          <w:lang w:val="fr-FR"/>
        </w:rPr>
        <w:t>L’i</w:t>
      </w:r>
      <w:r w:rsidR="000969D5" w:rsidRPr="000969D5">
        <w:rPr>
          <w:rFonts w:cs="Arial"/>
          <w:b/>
          <w:sz w:val="24"/>
          <w:szCs w:val="24"/>
          <w:lang w:val="fr-FR"/>
        </w:rPr>
        <w:t>nstallation existante d'</w:t>
      </w:r>
      <w:proofErr w:type="spellStart"/>
      <w:r w:rsidR="000969D5" w:rsidRPr="000969D5">
        <w:rPr>
          <w:rFonts w:cs="Arial"/>
          <w:b/>
          <w:sz w:val="24"/>
          <w:szCs w:val="24"/>
          <w:lang w:val="fr-FR"/>
        </w:rPr>
        <w:t>Aesculap</w:t>
      </w:r>
      <w:proofErr w:type="spellEnd"/>
      <w:r w:rsidR="000969D5" w:rsidRPr="000969D5">
        <w:rPr>
          <w:rFonts w:cs="Arial"/>
          <w:b/>
          <w:sz w:val="24"/>
          <w:szCs w:val="24"/>
          <w:lang w:val="fr-FR"/>
        </w:rPr>
        <w:t xml:space="preserve"> AG équipée d</w:t>
      </w:r>
      <w:r>
        <w:rPr>
          <w:rFonts w:cs="Arial"/>
          <w:b/>
          <w:sz w:val="24"/>
          <w:szCs w:val="24"/>
          <w:lang w:val="fr-FR"/>
        </w:rPr>
        <w:t xml:space="preserve">e </w:t>
      </w:r>
      <w:r w:rsidR="000969D5" w:rsidRPr="000969D5">
        <w:rPr>
          <w:rFonts w:cs="Arial"/>
          <w:b/>
          <w:sz w:val="24"/>
          <w:szCs w:val="24"/>
          <w:lang w:val="fr-FR"/>
        </w:rPr>
        <w:t>trois allées</w:t>
      </w:r>
      <w:r>
        <w:rPr>
          <w:rFonts w:cs="Arial"/>
          <w:b/>
          <w:sz w:val="24"/>
          <w:szCs w:val="24"/>
          <w:lang w:val="fr-FR"/>
        </w:rPr>
        <w:t xml:space="preserve"> </w:t>
      </w:r>
      <w:proofErr w:type="spellStart"/>
      <w:r>
        <w:rPr>
          <w:rFonts w:cs="Arial"/>
          <w:b/>
          <w:sz w:val="24"/>
          <w:szCs w:val="24"/>
          <w:lang w:val="fr-FR"/>
        </w:rPr>
        <w:t>shuttle</w:t>
      </w:r>
      <w:proofErr w:type="spellEnd"/>
    </w:p>
    <w:p w:rsidR="000969D5" w:rsidRPr="000969D5" w:rsidRDefault="000969D5" w:rsidP="008F7701">
      <w:pPr>
        <w:pStyle w:val="Listenabsatz"/>
        <w:numPr>
          <w:ilvl w:val="0"/>
          <w:numId w:val="19"/>
        </w:numPr>
        <w:tabs>
          <w:tab w:val="left" w:pos="7647"/>
        </w:tabs>
        <w:spacing w:line="240" w:lineRule="auto"/>
        <w:ind w:right="1843"/>
        <w:rPr>
          <w:rFonts w:cs="Arial"/>
          <w:b/>
          <w:sz w:val="24"/>
          <w:szCs w:val="24"/>
          <w:lang w:val="fr-FR"/>
        </w:rPr>
      </w:pPr>
      <w:r w:rsidRPr="000969D5">
        <w:rPr>
          <w:rFonts w:cs="Arial"/>
          <w:b/>
          <w:sz w:val="24"/>
          <w:szCs w:val="24"/>
          <w:lang w:val="fr-FR"/>
        </w:rPr>
        <w:t xml:space="preserve">TGW </w:t>
      </w:r>
      <w:r w:rsidR="00D25928">
        <w:rPr>
          <w:rFonts w:cs="Arial"/>
          <w:b/>
          <w:sz w:val="24"/>
          <w:szCs w:val="24"/>
          <w:lang w:val="fr-FR"/>
        </w:rPr>
        <w:t xml:space="preserve">a été </w:t>
      </w:r>
      <w:r w:rsidR="007D4A13">
        <w:rPr>
          <w:rFonts w:cs="Arial"/>
          <w:b/>
          <w:sz w:val="24"/>
          <w:szCs w:val="24"/>
          <w:lang w:val="fr-FR"/>
        </w:rPr>
        <w:t xml:space="preserve">choisie </w:t>
      </w:r>
      <w:r w:rsidRPr="000969D5">
        <w:rPr>
          <w:rFonts w:cs="Arial"/>
          <w:b/>
          <w:sz w:val="24"/>
          <w:szCs w:val="24"/>
          <w:lang w:val="fr-FR"/>
        </w:rPr>
        <w:t xml:space="preserve">pour moderniser la </w:t>
      </w:r>
      <w:r w:rsidR="00D25928">
        <w:rPr>
          <w:rFonts w:cs="Arial"/>
          <w:b/>
          <w:sz w:val="24"/>
          <w:szCs w:val="24"/>
          <w:lang w:val="fr-FR"/>
        </w:rPr>
        <w:t>solution dans son ensemble</w:t>
      </w:r>
    </w:p>
    <w:p w:rsidR="000969D5" w:rsidRPr="000969D5" w:rsidRDefault="00D25928" w:rsidP="008F7701">
      <w:pPr>
        <w:pStyle w:val="Listenabsatz"/>
        <w:numPr>
          <w:ilvl w:val="0"/>
          <w:numId w:val="19"/>
        </w:numPr>
        <w:tabs>
          <w:tab w:val="left" w:pos="7647"/>
        </w:tabs>
        <w:spacing w:line="240" w:lineRule="auto"/>
        <w:ind w:right="1843"/>
        <w:rPr>
          <w:rFonts w:cs="Arial"/>
          <w:b/>
          <w:sz w:val="24"/>
          <w:szCs w:val="24"/>
          <w:lang w:val="fr-FR"/>
        </w:rPr>
      </w:pPr>
      <w:r>
        <w:rPr>
          <w:rFonts w:cs="Arial"/>
          <w:b/>
          <w:sz w:val="24"/>
          <w:szCs w:val="24"/>
          <w:lang w:val="fr-FR"/>
        </w:rPr>
        <w:t xml:space="preserve">La capacité du </w:t>
      </w:r>
      <w:r w:rsidR="000969D5" w:rsidRPr="000969D5">
        <w:rPr>
          <w:rFonts w:cs="Arial"/>
          <w:b/>
          <w:sz w:val="24"/>
          <w:szCs w:val="24"/>
          <w:lang w:val="fr-FR"/>
        </w:rPr>
        <w:t xml:space="preserve">système </w:t>
      </w:r>
      <w:r>
        <w:rPr>
          <w:rFonts w:cs="Arial"/>
          <w:b/>
          <w:sz w:val="24"/>
          <w:szCs w:val="24"/>
          <w:lang w:val="fr-FR"/>
        </w:rPr>
        <w:t xml:space="preserve">est doublée, </w:t>
      </w:r>
      <w:r w:rsidR="000969D5" w:rsidRPr="000969D5">
        <w:rPr>
          <w:rFonts w:cs="Arial"/>
          <w:b/>
          <w:sz w:val="24"/>
          <w:szCs w:val="24"/>
          <w:lang w:val="fr-FR"/>
        </w:rPr>
        <w:t xml:space="preserve">passant à 4 000 livraisons par jour. </w:t>
      </w:r>
    </w:p>
    <w:p w:rsidR="000969D5" w:rsidRPr="000969D5" w:rsidRDefault="000969D5" w:rsidP="008F7701">
      <w:pPr>
        <w:tabs>
          <w:tab w:val="left" w:pos="7647"/>
        </w:tabs>
        <w:spacing w:line="240" w:lineRule="auto"/>
        <w:ind w:left="0" w:right="1843"/>
        <w:rPr>
          <w:rFonts w:cs="Arial"/>
          <w:b/>
          <w:sz w:val="28"/>
          <w:szCs w:val="28"/>
          <w:lang w:val="fr-FR"/>
        </w:rPr>
      </w:pPr>
    </w:p>
    <w:p w:rsidR="000969D5" w:rsidRPr="000969D5" w:rsidRDefault="000969D5" w:rsidP="008F7701">
      <w:pPr>
        <w:tabs>
          <w:tab w:val="left" w:pos="7647"/>
        </w:tabs>
        <w:spacing w:line="240" w:lineRule="auto"/>
        <w:ind w:left="0" w:right="1843"/>
        <w:rPr>
          <w:rFonts w:cs="Arial"/>
          <w:sz w:val="22"/>
          <w:lang w:val="fr-FR"/>
        </w:rPr>
      </w:pPr>
      <w:proofErr w:type="spellStart"/>
      <w:r w:rsidRPr="000969D5">
        <w:rPr>
          <w:rFonts w:cs="Arial"/>
          <w:sz w:val="22"/>
          <w:lang w:val="fr-FR"/>
        </w:rPr>
        <w:t>Aesculap</w:t>
      </w:r>
      <w:proofErr w:type="spellEnd"/>
      <w:r w:rsidRPr="000969D5">
        <w:rPr>
          <w:rFonts w:cs="Arial"/>
          <w:sz w:val="22"/>
          <w:lang w:val="fr-FR"/>
        </w:rPr>
        <w:t xml:space="preserve"> AG est l'un des principaux fabricants mondiaux de produits médicaux. Fondée en 1867, l'entrep</w:t>
      </w:r>
      <w:bookmarkStart w:id="0" w:name="_GoBack"/>
      <w:bookmarkEnd w:id="0"/>
      <w:r w:rsidRPr="000969D5">
        <w:rPr>
          <w:rFonts w:cs="Arial"/>
          <w:sz w:val="22"/>
          <w:lang w:val="fr-FR"/>
        </w:rPr>
        <w:t xml:space="preserve">rise a été l'une des quatre divisions de l'entreprise familiale de technologie médicale et pharmaceutique B. Braun </w:t>
      </w:r>
      <w:proofErr w:type="spellStart"/>
      <w:r w:rsidRPr="000969D5">
        <w:rPr>
          <w:rFonts w:cs="Arial"/>
          <w:sz w:val="22"/>
          <w:lang w:val="fr-FR"/>
        </w:rPr>
        <w:t>Melsungen</w:t>
      </w:r>
      <w:proofErr w:type="spellEnd"/>
      <w:r w:rsidRPr="000969D5">
        <w:rPr>
          <w:rFonts w:cs="Arial"/>
          <w:sz w:val="22"/>
          <w:lang w:val="fr-FR"/>
        </w:rPr>
        <w:t xml:space="preserve"> AG. </w:t>
      </w:r>
      <w:r w:rsidR="007D4A13">
        <w:rPr>
          <w:rFonts w:cs="Arial"/>
          <w:sz w:val="22"/>
          <w:lang w:val="fr-FR"/>
        </w:rPr>
        <w:t xml:space="preserve">L’équipement </w:t>
      </w:r>
      <w:proofErr w:type="spellStart"/>
      <w:r w:rsidRPr="000969D5">
        <w:rPr>
          <w:rFonts w:cs="Arial"/>
          <w:sz w:val="22"/>
          <w:lang w:val="fr-FR"/>
        </w:rPr>
        <w:t>intralogistique</w:t>
      </w:r>
      <w:proofErr w:type="spellEnd"/>
      <w:r w:rsidRPr="000969D5">
        <w:rPr>
          <w:rFonts w:cs="Arial"/>
          <w:sz w:val="22"/>
          <w:lang w:val="fr-FR"/>
        </w:rPr>
        <w:t xml:space="preserve"> </w:t>
      </w:r>
      <w:r w:rsidR="007D4A13">
        <w:rPr>
          <w:rFonts w:cs="Arial"/>
          <w:sz w:val="22"/>
          <w:lang w:val="fr-FR"/>
        </w:rPr>
        <w:t>atteignant</w:t>
      </w:r>
      <w:r w:rsidRPr="000969D5">
        <w:rPr>
          <w:rFonts w:cs="Arial"/>
          <w:sz w:val="22"/>
          <w:lang w:val="fr-FR"/>
        </w:rPr>
        <w:t xml:space="preserve"> ses limites de capacité au siège d'</w:t>
      </w:r>
      <w:proofErr w:type="spellStart"/>
      <w:r w:rsidRPr="000969D5">
        <w:rPr>
          <w:rFonts w:cs="Arial"/>
          <w:sz w:val="22"/>
          <w:lang w:val="fr-FR"/>
        </w:rPr>
        <w:t>Aesculap</w:t>
      </w:r>
      <w:proofErr w:type="spellEnd"/>
      <w:r w:rsidRPr="000969D5">
        <w:rPr>
          <w:rFonts w:cs="Arial"/>
          <w:sz w:val="22"/>
          <w:lang w:val="fr-FR"/>
        </w:rPr>
        <w:t xml:space="preserve"> à Tuttlingen, Bade-Wurtemberg, TGW a été sollicitée pour apporter son expertise. Au cour</w:t>
      </w:r>
      <w:r w:rsidR="007D4A13">
        <w:rPr>
          <w:rFonts w:cs="Arial"/>
          <w:sz w:val="22"/>
          <w:lang w:val="fr-FR"/>
        </w:rPr>
        <w:t xml:space="preserve">s des derniers mois, l'équipe </w:t>
      </w:r>
      <w:r w:rsidRPr="000969D5">
        <w:rPr>
          <w:rFonts w:cs="Arial"/>
          <w:sz w:val="22"/>
          <w:lang w:val="fr-FR"/>
        </w:rPr>
        <w:t>projet a réalisé l'un des plus importants projets de modernisation de l'histoire de TGW.</w:t>
      </w:r>
    </w:p>
    <w:p w:rsidR="000969D5" w:rsidRPr="000969D5" w:rsidRDefault="000969D5" w:rsidP="008F7701">
      <w:pPr>
        <w:tabs>
          <w:tab w:val="left" w:pos="7647"/>
        </w:tabs>
        <w:spacing w:line="240" w:lineRule="auto"/>
        <w:ind w:left="0" w:right="1843"/>
        <w:rPr>
          <w:rFonts w:cs="Arial"/>
          <w:sz w:val="22"/>
          <w:lang w:val="fr-FR"/>
        </w:rPr>
      </w:pPr>
    </w:p>
    <w:p w:rsidR="000969D5" w:rsidRPr="000969D5" w:rsidRDefault="000969D5" w:rsidP="008F7701">
      <w:pPr>
        <w:tabs>
          <w:tab w:val="left" w:pos="7647"/>
        </w:tabs>
        <w:spacing w:line="240" w:lineRule="auto"/>
        <w:ind w:left="0" w:right="1843"/>
        <w:rPr>
          <w:rFonts w:cs="Arial"/>
          <w:sz w:val="22"/>
          <w:lang w:val="fr-FR"/>
        </w:rPr>
      </w:pPr>
      <w:r w:rsidRPr="000969D5">
        <w:rPr>
          <w:rFonts w:cs="Arial"/>
          <w:sz w:val="22"/>
          <w:lang w:val="fr-FR"/>
        </w:rPr>
        <w:t>Depuis la plate-forme logistique centrale d'</w:t>
      </w:r>
      <w:proofErr w:type="spellStart"/>
      <w:r w:rsidR="007D4A13" w:rsidRPr="000969D5">
        <w:rPr>
          <w:rFonts w:cs="Arial"/>
          <w:sz w:val="22"/>
          <w:lang w:val="fr-FR"/>
        </w:rPr>
        <w:t>Aesculap</w:t>
      </w:r>
      <w:proofErr w:type="spellEnd"/>
      <w:r w:rsidR="007D4A13" w:rsidRPr="000969D5">
        <w:rPr>
          <w:rFonts w:cs="Arial"/>
          <w:sz w:val="22"/>
          <w:lang w:val="fr-FR"/>
        </w:rPr>
        <w:t xml:space="preserve"> </w:t>
      </w:r>
      <w:r w:rsidR="00D25928">
        <w:rPr>
          <w:rFonts w:cs="Arial"/>
          <w:sz w:val="22"/>
          <w:lang w:val="fr-FR"/>
        </w:rPr>
        <w:t xml:space="preserve">située </w:t>
      </w:r>
      <w:r w:rsidRPr="000969D5">
        <w:rPr>
          <w:rFonts w:cs="Arial"/>
          <w:sz w:val="22"/>
          <w:lang w:val="fr-FR"/>
        </w:rPr>
        <w:t>au nord-ouest du lac de Constance, les médecins et les hôpitaux du monde entier sont approvisionnés en instruments chirurgicaux, implants et produits spéciaux pour le diagnostic vasculaire. Une équipe de spécialistes de TGW a considérablement agrandi et modernisé ce centre de distribution construit en 2008. Grâce à des processus dynamiques et à un haut degré d'automatisation, la performance globale du système est désormais deux fois plus élevée.</w:t>
      </w:r>
    </w:p>
    <w:p w:rsidR="000969D5" w:rsidRPr="000969D5" w:rsidRDefault="000969D5" w:rsidP="008F7701">
      <w:pPr>
        <w:tabs>
          <w:tab w:val="left" w:pos="7647"/>
        </w:tabs>
        <w:spacing w:line="240" w:lineRule="auto"/>
        <w:ind w:left="0" w:right="1843"/>
        <w:rPr>
          <w:rFonts w:cs="Arial"/>
          <w:sz w:val="22"/>
          <w:lang w:val="fr-FR"/>
        </w:rPr>
      </w:pPr>
    </w:p>
    <w:p w:rsidR="000969D5" w:rsidRPr="007D4A13" w:rsidRDefault="00F4548F" w:rsidP="008F7701">
      <w:pPr>
        <w:tabs>
          <w:tab w:val="left" w:pos="7647"/>
        </w:tabs>
        <w:spacing w:line="240" w:lineRule="auto"/>
        <w:ind w:left="0" w:right="1843"/>
        <w:rPr>
          <w:rFonts w:cs="Arial"/>
          <w:b/>
          <w:sz w:val="22"/>
          <w:lang w:val="fr-FR"/>
        </w:rPr>
      </w:pPr>
      <w:r>
        <w:rPr>
          <w:rFonts w:cs="Arial"/>
          <w:b/>
          <w:sz w:val="22"/>
          <w:lang w:val="fr-FR"/>
        </w:rPr>
        <w:t>Les t</w:t>
      </w:r>
      <w:r w:rsidR="00414E36">
        <w:rPr>
          <w:rFonts w:cs="Arial"/>
          <w:b/>
          <w:sz w:val="22"/>
          <w:lang w:val="fr-FR"/>
        </w:rPr>
        <w:t>ravaux</w:t>
      </w:r>
      <w:r>
        <w:rPr>
          <w:rFonts w:cs="Arial"/>
          <w:b/>
          <w:sz w:val="22"/>
          <w:lang w:val="fr-FR"/>
        </w:rPr>
        <w:t xml:space="preserve"> ont été</w:t>
      </w:r>
      <w:r w:rsidR="00414E36">
        <w:rPr>
          <w:rFonts w:cs="Arial"/>
          <w:b/>
          <w:sz w:val="22"/>
          <w:lang w:val="fr-FR"/>
        </w:rPr>
        <w:t xml:space="preserve"> effectués sans arrêt de l’</w:t>
      </w:r>
      <w:r w:rsidR="000969D5" w:rsidRPr="007D4A13">
        <w:rPr>
          <w:rFonts w:cs="Arial"/>
          <w:b/>
          <w:sz w:val="22"/>
          <w:lang w:val="fr-FR"/>
        </w:rPr>
        <w:t>exploitation</w:t>
      </w:r>
    </w:p>
    <w:p w:rsidR="000969D5" w:rsidRPr="000969D5" w:rsidRDefault="000969D5" w:rsidP="008F7701">
      <w:pPr>
        <w:tabs>
          <w:tab w:val="left" w:pos="7647"/>
        </w:tabs>
        <w:spacing w:line="240" w:lineRule="auto"/>
        <w:ind w:left="0" w:right="1843"/>
        <w:rPr>
          <w:rFonts w:cs="Arial"/>
          <w:sz w:val="22"/>
          <w:lang w:val="fr-FR"/>
        </w:rPr>
      </w:pPr>
    </w:p>
    <w:p w:rsidR="000969D5" w:rsidRPr="000969D5" w:rsidRDefault="00DC34DF" w:rsidP="008F7701">
      <w:pPr>
        <w:tabs>
          <w:tab w:val="left" w:pos="7647"/>
        </w:tabs>
        <w:spacing w:line="240" w:lineRule="auto"/>
        <w:ind w:left="0" w:right="1843"/>
        <w:rPr>
          <w:rFonts w:cs="Arial"/>
          <w:sz w:val="22"/>
          <w:lang w:val="fr-FR"/>
        </w:rPr>
      </w:pPr>
      <w:r>
        <w:rPr>
          <w:rFonts w:cs="Arial"/>
          <w:sz w:val="22"/>
          <w:lang w:val="fr-FR"/>
        </w:rPr>
        <w:t>L’</w:t>
      </w:r>
      <w:r w:rsidR="000969D5" w:rsidRPr="000969D5">
        <w:rPr>
          <w:rFonts w:cs="Arial"/>
          <w:sz w:val="22"/>
          <w:lang w:val="fr-FR"/>
        </w:rPr>
        <w:t xml:space="preserve">entrepôt automatisé existant, équipé d'appareils de stockage et de </w:t>
      </w:r>
      <w:r w:rsidR="007D4A13">
        <w:rPr>
          <w:rFonts w:cs="Arial"/>
          <w:sz w:val="22"/>
          <w:lang w:val="fr-FR"/>
        </w:rPr>
        <w:t>manutention</w:t>
      </w:r>
      <w:r w:rsidR="000969D5" w:rsidRPr="000969D5">
        <w:rPr>
          <w:rFonts w:cs="Arial"/>
          <w:sz w:val="22"/>
          <w:lang w:val="fr-FR"/>
        </w:rPr>
        <w:t xml:space="preserve"> TGW Mustang et Booster, a été modernisé avec un</w:t>
      </w:r>
      <w:r>
        <w:rPr>
          <w:rFonts w:cs="Arial"/>
          <w:sz w:val="22"/>
          <w:lang w:val="fr-FR"/>
        </w:rPr>
        <w:t xml:space="preserve">e solution type </w:t>
      </w:r>
      <w:proofErr w:type="spellStart"/>
      <w:r>
        <w:rPr>
          <w:rFonts w:cs="Arial"/>
          <w:sz w:val="22"/>
          <w:lang w:val="fr-FR"/>
        </w:rPr>
        <w:t>shuttle</w:t>
      </w:r>
      <w:proofErr w:type="spellEnd"/>
      <w:r>
        <w:rPr>
          <w:rFonts w:cs="Arial"/>
          <w:sz w:val="22"/>
          <w:lang w:val="fr-FR"/>
        </w:rPr>
        <w:t xml:space="preserve"> </w:t>
      </w:r>
      <w:r w:rsidR="000969D5" w:rsidRPr="000969D5">
        <w:rPr>
          <w:rFonts w:cs="Arial"/>
          <w:sz w:val="22"/>
          <w:lang w:val="fr-FR"/>
        </w:rPr>
        <w:t xml:space="preserve">à trois allées. Aujourd'hui, 39 navettes </w:t>
      </w:r>
      <w:proofErr w:type="spellStart"/>
      <w:r w:rsidR="000969D5" w:rsidRPr="000969D5">
        <w:rPr>
          <w:rFonts w:cs="Arial"/>
          <w:sz w:val="22"/>
          <w:lang w:val="fr-FR"/>
        </w:rPr>
        <w:t>Stingray</w:t>
      </w:r>
      <w:proofErr w:type="spellEnd"/>
      <w:r w:rsidR="000969D5" w:rsidRPr="000969D5">
        <w:rPr>
          <w:rFonts w:cs="Arial"/>
          <w:sz w:val="22"/>
          <w:lang w:val="fr-FR"/>
        </w:rPr>
        <w:t xml:space="preserve"> </w:t>
      </w:r>
      <w:proofErr w:type="spellStart"/>
      <w:r w:rsidR="000969D5" w:rsidRPr="000969D5">
        <w:rPr>
          <w:rFonts w:cs="Arial"/>
          <w:sz w:val="22"/>
          <w:lang w:val="fr-FR"/>
        </w:rPr>
        <w:t>éco</w:t>
      </w:r>
      <w:r>
        <w:rPr>
          <w:rFonts w:cs="Arial"/>
          <w:sz w:val="22"/>
          <w:lang w:val="fr-FR"/>
        </w:rPr>
        <w:t>-é</w:t>
      </w:r>
      <w:r w:rsidR="000969D5" w:rsidRPr="000969D5">
        <w:rPr>
          <w:rFonts w:cs="Arial"/>
          <w:sz w:val="22"/>
          <w:lang w:val="fr-FR"/>
        </w:rPr>
        <w:t>nergétiques</w:t>
      </w:r>
      <w:proofErr w:type="spellEnd"/>
      <w:r w:rsidR="000969D5" w:rsidRPr="000969D5">
        <w:rPr>
          <w:rFonts w:cs="Arial"/>
          <w:sz w:val="22"/>
          <w:lang w:val="fr-FR"/>
        </w:rPr>
        <w:t xml:space="preserve"> </w:t>
      </w:r>
      <w:r w:rsidR="007D4A13">
        <w:rPr>
          <w:rFonts w:cs="Arial"/>
          <w:sz w:val="22"/>
          <w:lang w:val="fr-FR"/>
        </w:rPr>
        <w:t>permettent</w:t>
      </w:r>
      <w:r w:rsidR="000969D5" w:rsidRPr="000969D5">
        <w:rPr>
          <w:rFonts w:cs="Arial"/>
          <w:sz w:val="22"/>
          <w:lang w:val="fr-FR"/>
        </w:rPr>
        <w:t xml:space="preserve"> </w:t>
      </w:r>
      <w:r w:rsidR="007D4A13">
        <w:rPr>
          <w:rFonts w:cs="Arial"/>
          <w:sz w:val="22"/>
          <w:lang w:val="fr-FR"/>
        </w:rPr>
        <w:t xml:space="preserve">le stockage </w:t>
      </w:r>
      <w:r w:rsidR="000969D5" w:rsidRPr="000969D5">
        <w:rPr>
          <w:rFonts w:cs="Arial"/>
          <w:sz w:val="22"/>
          <w:lang w:val="fr-FR"/>
        </w:rPr>
        <w:t xml:space="preserve">et </w:t>
      </w:r>
      <w:r w:rsidR="007D4A13">
        <w:rPr>
          <w:rFonts w:cs="Arial"/>
          <w:sz w:val="22"/>
          <w:lang w:val="fr-FR"/>
        </w:rPr>
        <w:t xml:space="preserve">la </w:t>
      </w:r>
      <w:r w:rsidR="000969D5" w:rsidRPr="000969D5">
        <w:rPr>
          <w:rFonts w:cs="Arial"/>
          <w:sz w:val="22"/>
          <w:lang w:val="fr-FR"/>
        </w:rPr>
        <w:t>récupération</w:t>
      </w:r>
      <w:r>
        <w:rPr>
          <w:rFonts w:cs="Arial"/>
          <w:sz w:val="22"/>
          <w:lang w:val="fr-FR"/>
        </w:rPr>
        <w:t xml:space="preserve"> des produits</w:t>
      </w:r>
      <w:r w:rsidR="000969D5" w:rsidRPr="000969D5">
        <w:rPr>
          <w:rFonts w:cs="Arial"/>
          <w:sz w:val="22"/>
          <w:lang w:val="fr-FR"/>
        </w:rPr>
        <w:t xml:space="preserve">. Les </w:t>
      </w:r>
      <w:r>
        <w:rPr>
          <w:rFonts w:cs="Arial"/>
          <w:sz w:val="22"/>
          <w:lang w:val="fr-FR"/>
        </w:rPr>
        <w:t>bacs</w:t>
      </w:r>
      <w:r w:rsidR="000969D5" w:rsidRPr="000969D5">
        <w:rPr>
          <w:rFonts w:cs="Arial"/>
          <w:sz w:val="22"/>
          <w:lang w:val="fr-FR"/>
        </w:rPr>
        <w:t xml:space="preserve"> peuvent être empilés les uns sur les autres : Cela permet une flexibilité maximale pour la </w:t>
      </w:r>
      <w:r w:rsidR="000969D5" w:rsidRPr="000969D5">
        <w:rPr>
          <w:rFonts w:cs="Arial"/>
          <w:sz w:val="22"/>
          <w:lang w:val="fr-FR"/>
        </w:rPr>
        <w:lastRenderedPageBreak/>
        <w:t xml:space="preserve">hauteur des </w:t>
      </w:r>
      <w:r>
        <w:rPr>
          <w:rFonts w:cs="Arial"/>
          <w:sz w:val="22"/>
          <w:lang w:val="fr-FR"/>
        </w:rPr>
        <w:t>bacs</w:t>
      </w:r>
      <w:r w:rsidR="000969D5" w:rsidRPr="000969D5">
        <w:rPr>
          <w:rFonts w:cs="Arial"/>
          <w:sz w:val="22"/>
          <w:lang w:val="fr-FR"/>
        </w:rPr>
        <w:t xml:space="preserve">, et l'espace au sol peut être </w:t>
      </w:r>
      <w:r>
        <w:rPr>
          <w:rFonts w:cs="Arial"/>
          <w:sz w:val="22"/>
          <w:lang w:val="fr-FR"/>
        </w:rPr>
        <w:t>optimisé</w:t>
      </w:r>
      <w:r w:rsidR="000969D5" w:rsidRPr="000969D5">
        <w:rPr>
          <w:rFonts w:cs="Arial"/>
          <w:sz w:val="22"/>
          <w:lang w:val="fr-FR"/>
        </w:rPr>
        <w:t xml:space="preserve">. Les zones de réception et d'expédition des marchandises ont également été améliorées et les boucles de convoyage ont été </w:t>
      </w:r>
      <w:r>
        <w:rPr>
          <w:rFonts w:cs="Arial"/>
          <w:sz w:val="22"/>
          <w:lang w:val="fr-FR"/>
        </w:rPr>
        <w:t>agrandies</w:t>
      </w:r>
      <w:r w:rsidR="000969D5" w:rsidRPr="000969D5">
        <w:rPr>
          <w:rFonts w:cs="Arial"/>
          <w:sz w:val="22"/>
          <w:lang w:val="fr-FR"/>
        </w:rPr>
        <w:t xml:space="preserve"> </w:t>
      </w:r>
      <w:r>
        <w:rPr>
          <w:rFonts w:cs="Arial"/>
          <w:sz w:val="22"/>
          <w:lang w:val="fr-FR"/>
        </w:rPr>
        <w:t>avec</w:t>
      </w:r>
      <w:r w:rsidR="000969D5" w:rsidRPr="000969D5">
        <w:rPr>
          <w:rFonts w:cs="Arial"/>
          <w:sz w:val="22"/>
          <w:lang w:val="fr-FR"/>
        </w:rPr>
        <w:t xml:space="preserve"> à la </w:t>
      </w:r>
      <w:r>
        <w:rPr>
          <w:rFonts w:cs="Arial"/>
          <w:sz w:val="22"/>
          <w:lang w:val="fr-FR"/>
        </w:rPr>
        <w:t xml:space="preserve">nouvelle </w:t>
      </w:r>
      <w:r w:rsidR="000969D5" w:rsidRPr="000969D5">
        <w:rPr>
          <w:rFonts w:cs="Arial"/>
          <w:sz w:val="22"/>
          <w:lang w:val="fr-FR"/>
        </w:rPr>
        <w:t xml:space="preserve">technologie </w:t>
      </w:r>
      <w:proofErr w:type="spellStart"/>
      <w:r w:rsidR="000969D5" w:rsidRPr="000969D5">
        <w:rPr>
          <w:rFonts w:cs="Arial"/>
          <w:sz w:val="22"/>
          <w:lang w:val="fr-FR"/>
        </w:rPr>
        <w:t>KingDrive</w:t>
      </w:r>
      <w:proofErr w:type="spellEnd"/>
      <w:r w:rsidR="000969D5" w:rsidRPr="000969D5">
        <w:rPr>
          <w:rFonts w:cs="Arial"/>
          <w:sz w:val="22"/>
          <w:lang w:val="fr-FR"/>
        </w:rPr>
        <w:t>®. De plus, l'équipe a également mis à jour le système de contrôle et le logiciel. Tous les travaux de rénovation et d'agrandissement ont été effectués pendant l</w:t>
      </w:r>
      <w:r>
        <w:rPr>
          <w:rFonts w:cs="Arial"/>
          <w:sz w:val="22"/>
          <w:lang w:val="fr-FR"/>
        </w:rPr>
        <w:t>’</w:t>
      </w:r>
      <w:r w:rsidR="000969D5" w:rsidRPr="000969D5">
        <w:rPr>
          <w:rFonts w:cs="Arial"/>
          <w:sz w:val="22"/>
          <w:lang w:val="fr-FR"/>
        </w:rPr>
        <w:t>e</w:t>
      </w:r>
      <w:r>
        <w:rPr>
          <w:rFonts w:cs="Arial"/>
          <w:sz w:val="22"/>
          <w:lang w:val="fr-FR"/>
        </w:rPr>
        <w:t>xploitation</w:t>
      </w:r>
      <w:r w:rsidR="000969D5" w:rsidRPr="000969D5">
        <w:rPr>
          <w:rFonts w:cs="Arial"/>
          <w:sz w:val="22"/>
          <w:lang w:val="fr-FR"/>
        </w:rPr>
        <w:t xml:space="preserve"> car les temps d'arrêt n'étaient pas une option : Les hôpitaux et les médecins ont besoin </w:t>
      </w:r>
      <w:r w:rsidR="000969D5" w:rsidRPr="00EC035A">
        <w:rPr>
          <w:rFonts w:cs="Arial"/>
          <w:sz w:val="22"/>
          <w:lang w:val="fr-FR"/>
        </w:rPr>
        <w:t xml:space="preserve">d'un </w:t>
      </w:r>
      <w:r w:rsidR="00414E36" w:rsidRPr="00EC035A">
        <w:rPr>
          <w:rFonts w:cs="Arial"/>
          <w:sz w:val="22"/>
          <w:lang w:val="fr-FR"/>
        </w:rPr>
        <w:t>approvisionne</w:t>
      </w:r>
      <w:r w:rsidR="00C13361" w:rsidRPr="00EC035A">
        <w:rPr>
          <w:rFonts w:cs="Arial"/>
          <w:sz w:val="22"/>
          <w:lang w:val="fr-FR"/>
        </w:rPr>
        <w:t>ment</w:t>
      </w:r>
      <w:r w:rsidR="000969D5" w:rsidRPr="00EC035A">
        <w:rPr>
          <w:rFonts w:cs="Arial"/>
          <w:sz w:val="22"/>
          <w:lang w:val="fr-FR"/>
        </w:rPr>
        <w:t xml:space="preserve"> rapide</w:t>
      </w:r>
      <w:r w:rsidR="000969D5" w:rsidRPr="000969D5">
        <w:rPr>
          <w:rFonts w:cs="Arial"/>
          <w:sz w:val="22"/>
          <w:lang w:val="fr-FR"/>
        </w:rPr>
        <w:t xml:space="preserve"> et surtout fiable.</w:t>
      </w:r>
    </w:p>
    <w:p w:rsidR="00414E36" w:rsidRDefault="00414E36" w:rsidP="008F7701">
      <w:pPr>
        <w:tabs>
          <w:tab w:val="left" w:pos="7647"/>
        </w:tabs>
        <w:spacing w:line="240" w:lineRule="auto"/>
        <w:ind w:left="0" w:right="1843"/>
        <w:rPr>
          <w:rFonts w:cs="Arial"/>
          <w:sz w:val="22"/>
          <w:lang w:val="fr-FR"/>
        </w:rPr>
      </w:pPr>
    </w:p>
    <w:p w:rsidR="000969D5" w:rsidRPr="00414E36" w:rsidRDefault="00F4548F" w:rsidP="008F7701">
      <w:pPr>
        <w:tabs>
          <w:tab w:val="left" w:pos="7647"/>
        </w:tabs>
        <w:spacing w:line="240" w:lineRule="auto"/>
        <w:ind w:left="0" w:right="1843"/>
        <w:rPr>
          <w:rFonts w:cs="Arial"/>
          <w:b/>
          <w:sz w:val="22"/>
          <w:lang w:val="fr-FR"/>
        </w:rPr>
      </w:pPr>
      <w:r>
        <w:rPr>
          <w:rFonts w:cs="Arial"/>
          <w:b/>
          <w:sz w:val="22"/>
          <w:lang w:val="fr-FR"/>
        </w:rPr>
        <w:t>Une f</w:t>
      </w:r>
      <w:r w:rsidR="000969D5" w:rsidRPr="00414E36">
        <w:rPr>
          <w:rFonts w:cs="Arial"/>
          <w:b/>
          <w:sz w:val="22"/>
          <w:lang w:val="fr-FR"/>
        </w:rPr>
        <w:t>iabilité maximale</w:t>
      </w:r>
    </w:p>
    <w:p w:rsidR="000969D5" w:rsidRPr="000969D5" w:rsidRDefault="000969D5" w:rsidP="008F7701">
      <w:pPr>
        <w:tabs>
          <w:tab w:val="left" w:pos="7647"/>
        </w:tabs>
        <w:spacing w:line="240" w:lineRule="auto"/>
        <w:ind w:left="0" w:right="1843"/>
        <w:rPr>
          <w:rFonts w:cs="Arial"/>
          <w:sz w:val="22"/>
          <w:lang w:val="fr-FR"/>
        </w:rPr>
      </w:pPr>
    </w:p>
    <w:p w:rsidR="000969D5" w:rsidRPr="000969D5" w:rsidRDefault="00DC34DF" w:rsidP="008F7701">
      <w:pPr>
        <w:tabs>
          <w:tab w:val="left" w:pos="7647"/>
        </w:tabs>
        <w:spacing w:line="240" w:lineRule="auto"/>
        <w:ind w:left="0" w:right="1843"/>
        <w:rPr>
          <w:rFonts w:cs="Arial"/>
          <w:sz w:val="22"/>
          <w:lang w:val="fr-FR"/>
        </w:rPr>
      </w:pPr>
      <w:r>
        <w:rPr>
          <w:rFonts w:cs="Arial"/>
          <w:sz w:val="22"/>
          <w:lang w:val="fr-FR"/>
        </w:rPr>
        <w:t>Depuis cette</w:t>
      </w:r>
      <w:r w:rsidR="000969D5" w:rsidRPr="000969D5">
        <w:rPr>
          <w:rFonts w:cs="Arial"/>
          <w:sz w:val="22"/>
          <w:lang w:val="fr-FR"/>
        </w:rPr>
        <w:t xml:space="preserve"> modernisation, 4 000 livraisons quittent le centre logistique chaque jour. Dans le cadre de son projet "Global 2030", </w:t>
      </w:r>
      <w:proofErr w:type="spellStart"/>
      <w:r w:rsidR="000969D5" w:rsidRPr="000969D5">
        <w:rPr>
          <w:rFonts w:cs="Arial"/>
          <w:sz w:val="22"/>
          <w:lang w:val="fr-FR"/>
        </w:rPr>
        <w:t>Aesculap</w:t>
      </w:r>
      <w:proofErr w:type="spellEnd"/>
      <w:r w:rsidR="000969D5" w:rsidRPr="000969D5">
        <w:rPr>
          <w:rFonts w:cs="Arial"/>
          <w:sz w:val="22"/>
          <w:lang w:val="fr-FR"/>
        </w:rPr>
        <w:t xml:space="preserve"> a </w:t>
      </w:r>
      <w:r w:rsidR="00010196">
        <w:rPr>
          <w:rFonts w:cs="Arial"/>
          <w:sz w:val="22"/>
          <w:lang w:val="fr-FR"/>
        </w:rPr>
        <w:t>adapté</w:t>
      </w:r>
      <w:r w:rsidR="000969D5" w:rsidRPr="000969D5">
        <w:rPr>
          <w:rFonts w:cs="Arial"/>
          <w:sz w:val="22"/>
          <w:lang w:val="fr-FR"/>
        </w:rPr>
        <w:t xml:space="preserve"> son système </w:t>
      </w:r>
      <w:proofErr w:type="spellStart"/>
      <w:r w:rsidR="000969D5" w:rsidRPr="000969D5">
        <w:rPr>
          <w:rFonts w:cs="Arial"/>
          <w:sz w:val="22"/>
          <w:lang w:val="fr-FR"/>
        </w:rPr>
        <w:t>intralogistique</w:t>
      </w:r>
      <w:proofErr w:type="spellEnd"/>
      <w:r w:rsidR="000969D5" w:rsidRPr="000969D5">
        <w:rPr>
          <w:rFonts w:cs="Arial"/>
          <w:sz w:val="22"/>
          <w:lang w:val="fr-FR"/>
        </w:rPr>
        <w:t xml:space="preserve"> à la croissance </w:t>
      </w:r>
      <w:r>
        <w:rPr>
          <w:rFonts w:cs="Arial"/>
          <w:sz w:val="22"/>
          <w:lang w:val="fr-FR"/>
        </w:rPr>
        <w:t>future</w:t>
      </w:r>
      <w:r w:rsidR="000969D5" w:rsidRPr="000969D5">
        <w:rPr>
          <w:rFonts w:cs="Arial"/>
          <w:sz w:val="22"/>
          <w:lang w:val="fr-FR"/>
        </w:rPr>
        <w:t>. "Nous avions atteint les limites de performance et de volume. La flexibilité, la stabilit</w:t>
      </w:r>
      <w:r w:rsidR="009F651A">
        <w:rPr>
          <w:rFonts w:cs="Arial"/>
          <w:sz w:val="22"/>
          <w:lang w:val="fr-FR"/>
        </w:rPr>
        <w:t xml:space="preserve">é des processus et </w:t>
      </w:r>
      <w:proofErr w:type="gramStart"/>
      <w:r w:rsidR="009F651A">
        <w:rPr>
          <w:rFonts w:cs="Arial"/>
          <w:sz w:val="22"/>
          <w:lang w:val="fr-FR"/>
        </w:rPr>
        <w:t xml:space="preserve">la fiabilité </w:t>
      </w:r>
      <w:r w:rsidR="000969D5" w:rsidRPr="000969D5">
        <w:rPr>
          <w:rFonts w:cs="Arial"/>
          <w:sz w:val="22"/>
          <w:lang w:val="fr-FR"/>
        </w:rPr>
        <w:t>élevée</w:t>
      </w:r>
      <w:r w:rsidR="00C61E0C">
        <w:rPr>
          <w:rFonts w:cs="Arial"/>
          <w:sz w:val="22"/>
          <w:lang w:val="fr-FR"/>
        </w:rPr>
        <w:t>s</w:t>
      </w:r>
      <w:proofErr w:type="gramEnd"/>
      <w:r w:rsidR="000969D5" w:rsidRPr="000969D5">
        <w:rPr>
          <w:rFonts w:cs="Arial"/>
          <w:sz w:val="22"/>
          <w:lang w:val="fr-FR"/>
        </w:rPr>
        <w:t xml:space="preserve"> ont été particulièrement importantes pour nous dans le cadre de l'extension du système ", déclare Bernd </w:t>
      </w:r>
      <w:proofErr w:type="spellStart"/>
      <w:r w:rsidR="000969D5" w:rsidRPr="000969D5">
        <w:rPr>
          <w:rFonts w:cs="Arial"/>
          <w:sz w:val="22"/>
          <w:lang w:val="fr-FR"/>
        </w:rPr>
        <w:t>Hermle</w:t>
      </w:r>
      <w:proofErr w:type="spellEnd"/>
      <w:r w:rsidR="000969D5" w:rsidRPr="000969D5">
        <w:rPr>
          <w:rFonts w:cs="Arial"/>
          <w:sz w:val="22"/>
          <w:lang w:val="fr-FR"/>
        </w:rPr>
        <w:t xml:space="preserve">, responsable de la logistique chez </w:t>
      </w:r>
      <w:proofErr w:type="spellStart"/>
      <w:r w:rsidR="000969D5" w:rsidRPr="000969D5">
        <w:rPr>
          <w:rFonts w:cs="Arial"/>
          <w:sz w:val="22"/>
          <w:lang w:val="fr-FR"/>
        </w:rPr>
        <w:t>Aesculap</w:t>
      </w:r>
      <w:proofErr w:type="spellEnd"/>
      <w:r w:rsidR="000969D5" w:rsidRPr="000969D5">
        <w:rPr>
          <w:rFonts w:cs="Arial"/>
          <w:sz w:val="22"/>
          <w:lang w:val="fr-FR"/>
        </w:rPr>
        <w:t xml:space="preserve"> AG. "Nous pouvons maintenant prioriser les ordres dans notre système. Si une commande est reçue avant 17 heures, les clients européens recevront leurs fournitures le lendemain - et partout dans le monde dans un délai d</w:t>
      </w:r>
      <w:r w:rsidR="00010196">
        <w:rPr>
          <w:rFonts w:cs="Arial"/>
          <w:sz w:val="22"/>
          <w:lang w:val="fr-FR"/>
        </w:rPr>
        <w:t>’</w:t>
      </w:r>
      <w:r w:rsidR="000969D5" w:rsidRPr="000969D5">
        <w:rPr>
          <w:rFonts w:cs="Arial"/>
          <w:sz w:val="22"/>
          <w:lang w:val="fr-FR"/>
        </w:rPr>
        <w:t>un à trois jours."</w:t>
      </w:r>
    </w:p>
    <w:p w:rsidR="000969D5" w:rsidRPr="000969D5" w:rsidRDefault="000969D5" w:rsidP="008F7701">
      <w:pPr>
        <w:tabs>
          <w:tab w:val="left" w:pos="7647"/>
        </w:tabs>
        <w:spacing w:line="240" w:lineRule="auto"/>
        <w:ind w:left="0" w:right="1843"/>
        <w:rPr>
          <w:rFonts w:cs="Arial"/>
          <w:sz w:val="22"/>
          <w:lang w:val="fr-FR"/>
        </w:rPr>
      </w:pPr>
    </w:p>
    <w:p w:rsidR="000969D5" w:rsidRPr="00010196" w:rsidRDefault="000969D5" w:rsidP="008F7701">
      <w:pPr>
        <w:tabs>
          <w:tab w:val="left" w:pos="7647"/>
        </w:tabs>
        <w:spacing w:line="240" w:lineRule="auto"/>
        <w:ind w:left="0" w:right="1843"/>
        <w:rPr>
          <w:rFonts w:cs="Arial"/>
          <w:b/>
          <w:sz w:val="22"/>
          <w:lang w:val="fr-FR"/>
        </w:rPr>
      </w:pPr>
      <w:r w:rsidRPr="00010196">
        <w:rPr>
          <w:rFonts w:cs="Arial"/>
          <w:b/>
          <w:sz w:val="22"/>
          <w:lang w:val="fr-FR"/>
        </w:rPr>
        <w:t>La première étape : Mise à niveau logicielle</w:t>
      </w:r>
    </w:p>
    <w:p w:rsidR="000969D5" w:rsidRPr="000969D5" w:rsidRDefault="000969D5" w:rsidP="008F7701">
      <w:pPr>
        <w:tabs>
          <w:tab w:val="left" w:pos="7647"/>
        </w:tabs>
        <w:spacing w:line="240" w:lineRule="auto"/>
        <w:ind w:left="0" w:right="1843"/>
        <w:rPr>
          <w:rFonts w:cs="Arial"/>
          <w:sz w:val="22"/>
          <w:lang w:val="fr-FR"/>
        </w:rPr>
      </w:pPr>
    </w:p>
    <w:p w:rsidR="000969D5" w:rsidRDefault="000969D5" w:rsidP="008F7701">
      <w:pPr>
        <w:tabs>
          <w:tab w:val="left" w:pos="7647"/>
        </w:tabs>
        <w:spacing w:line="240" w:lineRule="auto"/>
        <w:ind w:left="0" w:right="1843"/>
        <w:rPr>
          <w:rFonts w:cs="Arial"/>
          <w:sz w:val="22"/>
          <w:lang w:val="fr-FR"/>
        </w:rPr>
      </w:pPr>
      <w:r w:rsidRPr="000969D5">
        <w:rPr>
          <w:rFonts w:cs="Arial"/>
          <w:sz w:val="22"/>
          <w:lang w:val="fr-FR"/>
        </w:rPr>
        <w:t xml:space="preserve">Une mise à jour complète du logiciel TGW était une condition préalable au projet. La conversion était nécessaire pour relier de manière transparente le système existant aux nouvelles zones pour créer un système homogène de bout en bout. "Nous sommes très heureux d'avoir pu satisfaire les besoins de nos clients grâce à </w:t>
      </w:r>
      <w:r w:rsidR="009E735E">
        <w:rPr>
          <w:rFonts w:cs="Arial"/>
          <w:sz w:val="22"/>
          <w:lang w:val="fr-FR"/>
        </w:rPr>
        <w:t>notre solution complète</w:t>
      </w:r>
      <w:r w:rsidRPr="000969D5">
        <w:rPr>
          <w:rFonts w:cs="Arial"/>
          <w:sz w:val="22"/>
          <w:lang w:val="fr-FR"/>
        </w:rPr>
        <w:t xml:space="preserve">", souligne Christoph Wolkerstorfer, CSO de TGW </w:t>
      </w:r>
      <w:proofErr w:type="spellStart"/>
      <w:r w:rsidRPr="000969D5">
        <w:rPr>
          <w:rFonts w:cs="Arial"/>
          <w:sz w:val="22"/>
          <w:lang w:val="fr-FR"/>
        </w:rPr>
        <w:t>Logistics</w:t>
      </w:r>
      <w:proofErr w:type="spellEnd"/>
      <w:r w:rsidRPr="000969D5">
        <w:rPr>
          <w:rFonts w:cs="Arial"/>
          <w:sz w:val="22"/>
          <w:lang w:val="fr-FR"/>
        </w:rPr>
        <w:t xml:space="preserve"> Group. Bernd </w:t>
      </w:r>
      <w:proofErr w:type="spellStart"/>
      <w:r w:rsidRPr="000969D5">
        <w:rPr>
          <w:rFonts w:cs="Arial"/>
          <w:sz w:val="22"/>
          <w:lang w:val="fr-FR"/>
        </w:rPr>
        <w:t>Hermle</w:t>
      </w:r>
      <w:proofErr w:type="spellEnd"/>
      <w:r w:rsidRPr="000969D5">
        <w:rPr>
          <w:rFonts w:cs="Arial"/>
          <w:sz w:val="22"/>
          <w:lang w:val="fr-FR"/>
        </w:rPr>
        <w:t xml:space="preserve"> ajoute :  "Bien sûr, un grand projet complexe doit survivre à de nombreuses phases critiques. Mais les </w:t>
      </w:r>
      <w:r w:rsidR="00DA770A">
        <w:rPr>
          <w:rFonts w:cs="Arial"/>
          <w:sz w:val="22"/>
          <w:lang w:val="fr-FR"/>
        </w:rPr>
        <w:t xml:space="preserve">excellents </w:t>
      </w:r>
      <w:r w:rsidRPr="000969D5">
        <w:rPr>
          <w:rFonts w:cs="Arial"/>
          <w:sz w:val="22"/>
          <w:lang w:val="fr-FR"/>
        </w:rPr>
        <w:t>résultats</w:t>
      </w:r>
      <w:r w:rsidR="00DA770A">
        <w:rPr>
          <w:rFonts w:cs="Arial"/>
          <w:sz w:val="22"/>
          <w:lang w:val="fr-FR"/>
        </w:rPr>
        <w:t xml:space="preserve"> atteints</w:t>
      </w:r>
      <w:r w:rsidRPr="000969D5">
        <w:rPr>
          <w:rFonts w:cs="Arial"/>
          <w:sz w:val="22"/>
          <w:lang w:val="fr-FR"/>
        </w:rPr>
        <w:t xml:space="preserve"> sont la preuve d'</w:t>
      </w:r>
      <w:r w:rsidR="008F7701">
        <w:rPr>
          <w:rFonts w:cs="Arial"/>
          <w:sz w:val="22"/>
          <w:lang w:val="fr-FR"/>
        </w:rPr>
        <w:t>une grande coopération avec TGW et nous remercions TGW p</w:t>
      </w:r>
      <w:r w:rsidRPr="000969D5">
        <w:rPr>
          <w:rFonts w:cs="Arial"/>
          <w:sz w:val="22"/>
          <w:lang w:val="fr-FR"/>
        </w:rPr>
        <w:t xml:space="preserve">our </w:t>
      </w:r>
      <w:r w:rsidR="008F7701">
        <w:rPr>
          <w:rFonts w:cs="Arial"/>
          <w:sz w:val="22"/>
          <w:lang w:val="fr-FR"/>
        </w:rPr>
        <w:t>cela</w:t>
      </w:r>
      <w:r w:rsidRPr="000969D5">
        <w:rPr>
          <w:rFonts w:cs="Arial"/>
          <w:sz w:val="22"/>
          <w:lang w:val="fr-FR"/>
        </w:rPr>
        <w:t xml:space="preserve"> !"</w:t>
      </w:r>
    </w:p>
    <w:p w:rsidR="003F4923" w:rsidRPr="000969D5" w:rsidRDefault="003F4923" w:rsidP="000969D5">
      <w:pPr>
        <w:spacing w:line="240" w:lineRule="auto"/>
        <w:ind w:left="0" w:right="1843"/>
        <w:rPr>
          <w:rFonts w:cs="Arial"/>
          <w:sz w:val="22"/>
          <w:lang w:val="fr-FR"/>
        </w:rPr>
      </w:pPr>
    </w:p>
    <w:p w:rsidR="00560A7A" w:rsidRPr="00EC6AA7" w:rsidRDefault="003179F5" w:rsidP="00560A7A">
      <w:pPr>
        <w:spacing w:line="240" w:lineRule="auto"/>
        <w:ind w:left="0" w:right="1843"/>
        <w:rPr>
          <w:rStyle w:val="Hyperlink"/>
          <w:rFonts w:cs="Arial"/>
          <w:color w:val="auto"/>
          <w:u w:val="none"/>
          <w:lang w:val="fr-FR"/>
        </w:rPr>
      </w:pPr>
      <w:hyperlink r:id="rId8" w:history="1">
        <w:r w:rsidR="00560A7A" w:rsidRPr="00EC6AA7">
          <w:rPr>
            <w:rStyle w:val="Hyperlink"/>
            <w:rFonts w:cs="Arial"/>
            <w:lang w:val="fr-FR"/>
          </w:rPr>
          <w:t>www.tgw-group.com</w:t>
        </w:r>
      </w:hyperlink>
      <w:r w:rsidR="00560A7A" w:rsidRPr="00EC6AA7">
        <w:rPr>
          <w:rStyle w:val="Hyperlink"/>
          <w:rFonts w:cs="Arial"/>
          <w:color w:val="auto"/>
          <w:u w:val="none"/>
          <w:lang w:val="fr-FR"/>
        </w:rPr>
        <w:br/>
      </w:r>
    </w:p>
    <w:p w:rsidR="00AB574C" w:rsidRDefault="00AB574C" w:rsidP="00167C23">
      <w:pPr>
        <w:pStyle w:val="StandardWeb"/>
        <w:shd w:val="clear" w:color="auto" w:fill="FFFFFF"/>
        <w:spacing w:before="0" w:beforeAutospacing="0" w:after="0" w:afterAutospacing="0" w:line="360" w:lineRule="auto"/>
        <w:ind w:right="165"/>
        <w:jc w:val="both"/>
        <w:rPr>
          <w:rFonts w:ascii="Arial" w:hAnsi="Arial" w:cs="Arial"/>
          <w:b/>
          <w:sz w:val="20"/>
          <w:szCs w:val="20"/>
          <w:lang w:val="fr-FR"/>
        </w:rPr>
      </w:pPr>
    </w:p>
    <w:p w:rsidR="00167C23" w:rsidRPr="00EF3956" w:rsidRDefault="00167C23" w:rsidP="00167C23">
      <w:pPr>
        <w:pStyle w:val="StandardWeb"/>
        <w:shd w:val="clear" w:color="auto" w:fill="FFFFFF"/>
        <w:spacing w:before="0" w:beforeAutospacing="0" w:after="0" w:afterAutospacing="0" w:line="360" w:lineRule="auto"/>
        <w:ind w:right="165"/>
        <w:jc w:val="both"/>
        <w:rPr>
          <w:rFonts w:ascii="Arial" w:hAnsi="Arial" w:cs="Arial"/>
          <w:sz w:val="20"/>
          <w:szCs w:val="20"/>
          <w:lang w:val="fr-FR"/>
        </w:rPr>
      </w:pPr>
      <w:r w:rsidRPr="00EF3956">
        <w:rPr>
          <w:rFonts w:ascii="Arial" w:hAnsi="Arial" w:cs="Arial"/>
          <w:b/>
          <w:sz w:val="20"/>
          <w:szCs w:val="20"/>
          <w:lang w:val="fr-FR"/>
        </w:rPr>
        <w:t xml:space="preserve">A propos de TGW </w:t>
      </w:r>
      <w:proofErr w:type="spellStart"/>
      <w:r w:rsidRPr="00EF3956">
        <w:rPr>
          <w:rFonts w:ascii="Arial" w:hAnsi="Arial" w:cs="Arial"/>
          <w:b/>
          <w:sz w:val="20"/>
          <w:szCs w:val="20"/>
          <w:lang w:val="fr-FR"/>
        </w:rPr>
        <w:t>Logistics</w:t>
      </w:r>
      <w:proofErr w:type="spellEnd"/>
      <w:r w:rsidRPr="00EF3956">
        <w:rPr>
          <w:rFonts w:ascii="Arial" w:hAnsi="Arial" w:cs="Arial"/>
          <w:b/>
          <w:sz w:val="20"/>
          <w:szCs w:val="20"/>
          <w:lang w:val="fr-FR"/>
        </w:rPr>
        <w:t xml:space="preserve"> Group:</w:t>
      </w:r>
    </w:p>
    <w:p w:rsidR="00167C23" w:rsidRPr="00EF3956" w:rsidRDefault="00167C23" w:rsidP="00167C23">
      <w:pPr>
        <w:shd w:val="clear" w:color="auto" w:fill="FFFFFF"/>
        <w:spacing w:line="240" w:lineRule="auto"/>
        <w:ind w:left="0" w:right="165"/>
        <w:rPr>
          <w:rFonts w:eastAsia="Times New Roman" w:cs="Arial"/>
          <w:szCs w:val="20"/>
          <w:lang w:val="fr-FR" w:eastAsia="fr-FR"/>
        </w:rPr>
      </w:pPr>
      <w:r w:rsidRPr="00EF3956">
        <w:rPr>
          <w:rFonts w:eastAsia="Times New Roman" w:cs="Arial"/>
          <w:szCs w:val="20"/>
          <w:lang w:val="fr-FR" w:eastAsia="fr-FR"/>
        </w:rPr>
        <w:t xml:space="preserve">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est l'un des principaux fournisseurs dans le monde de solutions </w:t>
      </w:r>
      <w:proofErr w:type="spellStart"/>
      <w:r w:rsidRPr="00EF3956">
        <w:rPr>
          <w:rFonts w:eastAsia="Times New Roman" w:cs="Arial"/>
          <w:szCs w:val="20"/>
          <w:lang w:val="fr-FR" w:eastAsia="fr-FR"/>
        </w:rPr>
        <w:t>intralogistiques</w:t>
      </w:r>
      <w:proofErr w:type="spellEnd"/>
      <w:r w:rsidRPr="00EF3956">
        <w:rPr>
          <w:rFonts w:eastAsia="Times New Roman" w:cs="Arial"/>
          <w:szCs w:val="20"/>
          <w:lang w:val="fr-FR" w:eastAsia="fr-FR"/>
        </w:rPr>
        <w:t xml:space="preserve"> automatisées clés en mains. Depuis sa création en 1969, l'entreprise autrichienne a fourni dans le monde entier une gamme diversifiée de solutions </w:t>
      </w:r>
      <w:proofErr w:type="spellStart"/>
      <w:r w:rsidRPr="00EF3956">
        <w:rPr>
          <w:rFonts w:eastAsia="Times New Roman" w:cs="Arial"/>
          <w:szCs w:val="20"/>
          <w:lang w:val="fr-FR" w:eastAsia="fr-FR"/>
        </w:rPr>
        <w:t>intralogistique</w:t>
      </w:r>
      <w:proofErr w:type="spellEnd"/>
      <w:r w:rsidRPr="00EF3956">
        <w:rPr>
          <w:rFonts w:eastAsia="Times New Roman" w:cs="Arial"/>
          <w:szCs w:val="20"/>
          <w:lang w:val="fr-FR" w:eastAsia="fr-FR"/>
        </w:rPr>
        <w:t xml:space="preserve"> sur mesure, aussi bien pour des magasins automatisés de petite taille que pour centres logistiques complexes pour de grandes entreprises </w:t>
      </w:r>
      <w:proofErr w:type="gramStart"/>
      <w:r w:rsidRPr="00EF3956">
        <w:rPr>
          <w:rFonts w:eastAsia="Times New Roman" w:cs="Arial"/>
          <w:szCs w:val="20"/>
          <w:lang w:val="fr-FR" w:eastAsia="fr-FR"/>
        </w:rPr>
        <w:t>de</w:t>
      </w:r>
      <w:r w:rsidR="00CA3B88">
        <w:rPr>
          <w:rFonts w:eastAsia="Times New Roman" w:cs="Arial"/>
          <w:szCs w:val="20"/>
          <w:lang w:val="fr-FR" w:eastAsia="fr-FR"/>
        </w:rPr>
        <w:t xml:space="preserve"> </w:t>
      </w:r>
      <w:r w:rsidRPr="00EF3956">
        <w:rPr>
          <w:rFonts w:eastAsia="Times New Roman" w:cs="Arial"/>
          <w:szCs w:val="20"/>
          <w:lang w:val="fr-FR" w:eastAsia="fr-FR"/>
        </w:rPr>
        <w:t>A</w:t>
      </w:r>
      <w:proofErr w:type="gramEnd"/>
      <w:r w:rsidRPr="00EF3956">
        <w:rPr>
          <w:rFonts w:eastAsia="Times New Roman" w:cs="Arial"/>
          <w:szCs w:val="20"/>
          <w:lang w:val="fr-FR" w:eastAsia="fr-FR"/>
        </w:rPr>
        <w:t xml:space="preserve"> comme Adidas à Z comme </w:t>
      </w:r>
      <w:proofErr w:type="spellStart"/>
      <w:r w:rsidRPr="00EF3956">
        <w:rPr>
          <w:rFonts w:eastAsia="Times New Roman" w:cs="Arial"/>
          <w:szCs w:val="20"/>
          <w:lang w:val="fr-FR" w:eastAsia="fr-FR"/>
        </w:rPr>
        <w:t>Zalando</w:t>
      </w:r>
      <w:proofErr w:type="spellEnd"/>
      <w:r w:rsidRPr="00EF3956">
        <w:rPr>
          <w:rFonts w:eastAsia="Times New Roman" w:cs="Arial"/>
          <w:szCs w:val="20"/>
          <w:lang w:val="fr-FR" w:eastAsia="fr-FR"/>
        </w:rPr>
        <w:t xml:space="preserve">. </w:t>
      </w:r>
    </w:p>
    <w:p w:rsidR="00167C23" w:rsidRPr="00EF3956" w:rsidRDefault="00167C23" w:rsidP="00167C23">
      <w:pPr>
        <w:shd w:val="clear" w:color="auto" w:fill="FFFFFF"/>
        <w:spacing w:line="240" w:lineRule="auto"/>
        <w:ind w:left="0" w:right="165"/>
        <w:rPr>
          <w:rFonts w:eastAsia="Times New Roman" w:cs="Arial"/>
          <w:szCs w:val="20"/>
          <w:lang w:val="fr-FR" w:eastAsia="fr-FR"/>
        </w:rPr>
      </w:pPr>
      <w:r w:rsidRPr="00EF3956">
        <w:rPr>
          <w:rFonts w:eastAsia="Times New Roman" w:cs="Arial"/>
          <w:szCs w:val="20"/>
          <w:lang w:val="fr-FR" w:eastAsia="fr-FR"/>
        </w:rPr>
        <w:t xml:space="preserve">Avec près de 3 300 employés, 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fabrique en Autriche et dispose de filiales en Europe, en Chine et aux Etats-Unis. Au cours de l'exercice 2017/2018, 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a réalisé un chiffre d'affaires de 713 millions d'euros.</w:t>
      </w: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 xml:space="preserve">L’utilisation des photos mentionnant TGW </w:t>
      </w:r>
      <w:proofErr w:type="spellStart"/>
      <w:r w:rsidRPr="00EF3956">
        <w:rPr>
          <w:rFonts w:cs="Arial"/>
          <w:szCs w:val="20"/>
          <w:lang w:val="fr-FR"/>
        </w:rPr>
        <w:t>Logistics</w:t>
      </w:r>
      <w:proofErr w:type="spellEnd"/>
      <w:r w:rsidRPr="00EF3956">
        <w:rPr>
          <w:rFonts w:cs="Arial"/>
          <w:szCs w:val="20"/>
          <w:lang w:val="fr-FR"/>
        </w:rPr>
        <w:t xml:space="preserve">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proofErr w:type="gramStart"/>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w:t>
      </w:r>
      <w:proofErr w:type="gramEnd"/>
      <w:r w:rsidRPr="00EF3956">
        <w:rPr>
          <w:rFonts w:cs="Arial"/>
          <w:szCs w:val="20"/>
        </w:rPr>
        <w:t>@tgw-group.com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282AE5" w:rsidRDefault="00167C23" w:rsidP="00167C23">
      <w:pPr>
        <w:spacing w:line="240" w:lineRule="auto"/>
        <w:ind w:left="0" w:right="165"/>
        <w:rPr>
          <w:rFonts w:cs="Arial"/>
          <w:szCs w:val="20"/>
          <w:lang w:val="en-GB"/>
        </w:rPr>
      </w:pPr>
      <w:r w:rsidRPr="00282AE5">
        <w:rPr>
          <w:rFonts w:cs="Arial"/>
          <w:szCs w:val="20"/>
          <w:lang w:val="en-GB"/>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w:t>
      </w:r>
      <w:proofErr w:type="gramStart"/>
      <w:r w:rsidRPr="00EF3956">
        <w:rPr>
          <w:rFonts w:cs="Arial"/>
          <w:szCs w:val="20"/>
          <w:lang w:val="en-US"/>
        </w:rPr>
        <w:t>.(</w:t>
      </w:r>
      <w:proofErr w:type="gramEnd"/>
      <w:r w:rsidRPr="00EF3956">
        <w:rPr>
          <w:rFonts w:cs="Arial"/>
          <w:szCs w:val="20"/>
          <w:lang w:val="en-US"/>
        </w:rPr>
        <w:t>0)50.486-2267</w:t>
      </w:r>
    </w:p>
    <w:p w:rsidR="00560A7A" w:rsidRPr="00EF3956" w:rsidRDefault="00167C23" w:rsidP="00434783">
      <w:pPr>
        <w:spacing w:line="240" w:lineRule="auto"/>
        <w:ind w:left="0" w:right="165"/>
        <w:rPr>
          <w:rStyle w:val="Hyperlink"/>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92" w:rsidRDefault="003F5F92" w:rsidP="00764006">
      <w:pPr>
        <w:spacing w:line="240" w:lineRule="auto"/>
      </w:pPr>
      <w:r>
        <w:separator/>
      </w:r>
    </w:p>
  </w:endnote>
  <w:endnote w:type="continuationSeparator" w:id="0">
    <w:p w:rsidR="003F5F92" w:rsidRDefault="003F5F9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 xml:space="preserve">TGW </w:t>
          </w:r>
          <w:proofErr w:type="spellStart"/>
          <w:r>
            <w:rPr>
              <w:sz w:val="16"/>
              <w:szCs w:val="16"/>
            </w:rPr>
            <w:t>Logistics</w:t>
          </w:r>
          <w:proofErr w:type="spellEnd"/>
          <w:r>
            <w:rPr>
              <w:sz w:val="16"/>
              <w:szCs w:val="16"/>
            </w:rPr>
            <w:t xml:space="preserve">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3179F5">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3179F5">
            <w:rPr>
              <w:noProof/>
              <w:sz w:val="16"/>
              <w:szCs w:val="16"/>
            </w:rPr>
            <w:t>2</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92" w:rsidRDefault="003F5F92" w:rsidP="00764006">
      <w:pPr>
        <w:spacing w:line="240" w:lineRule="auto"/>
      </w:pPr>
      <w:r>
        <w:separator/>
      </w:r>
    </w:p>
  </w:footnote>
  <w:footnote w:type="continuationSeparator" w:id="0">
    <w:p w:rsidR="003F5F92" w:rsidRDefault="003F5F9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5"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4"/>
  </w:num>
  <w:num w:numId="5">
    <w:abstractNumId w:val="16"/>
  </w:num>
  <w:num w:numId="6">
    <w:abstractNumId w:val="1"/>
  </w:num>
  <w:num w:numId="7">
    <w:abstractNumId w:val="0"/>
  </w:num>
  <w:num w:numId="8">
    <w:abstractNumId w:val="12"/>
  </w:num>
  <w:num w:numId="9">
    <w:abstractNumId w:val="2"/>
  </w:num>
  <w:num w:numId="10">
    <w:abstractNumId w:val="17"/>
  </w:num>
  <w:num w:numId="11">
    <w:abstractNumId w:val="7"/>
  </w:num>
  <w:num w:numId="12">
    <w:abstractNumId w:val="3"/>
  </w:num>
  <w:num w:numId="13">
    <w:abstractNumId w:val="4"/>
  </w:num>
  <w:num w:numId="14">
    <w:abstractNumId w:val="11"/>
  </w:num>
  <w:num w:numId="15">
    <w:abstractNumId w:val="19"/>
  </w:num>
  <w:num w:numId="16">
    <w:abstractNumId w:val="13"/>
  </w:num>
  <w:num w:numId="17">
    <w:abstractNumId w:val="9"/>
  </w:num>
  <w:num w:numId="18">
    <w:abstractNumId w:val="5"/>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45C9C"/>
    <w:rsid w:val="00045F47"/>
    <w:rsid w:val="00047282"/>
    <w:rsid w:val="0007311D"/>
    <w:rsid w:val="00086319"/>
    <w:rsid w:val="00093ACC"/>
    <w:rsid w:val="00095936"/>
    <w:rsid w:val="000969D5"/>
    <w:rsid w:val="000A267E"/>
    <w:rsid w:val="000A6CE7"/>
    <w:rsid w:val="000B65C7"/>
    <w:rsid w:val="000C38EE"/>
    <w:rsid w:val="000D2F1B"/>
    <w:rsid w:val="000D32EB"/>
    <w:rsid w:val="000E20AF"/>
    <w:rsid w:val="000E33BA"/>
    <w:rsid w:val="000E33FB"/>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7C5F"/>
    <w:rsid w:val="00152760"/>
    <w:rsid w:val="00155AE9"/>
    <w:rsid w:val="0016587B"/>
    <w:rsid w:val="00165988"/>
    <w:rsid w:val="00167C23"/>
    <w:rsid w:val="00183067"/>
    <w:rsid w:val="00185FCF"/>
    <w:rsid w:val="0019186D"/>
    <w:rsid w:val="00191D7D"/>
    <w:rsid w:val="00195BA1"/>
    <w:rsid w:val="001A6E46"/>
    <w:rsid w:val="001A743C"/>
    <w:rsid w:val="001B450B"/>
    <w:rsid w:val="001B46E9"/>
    <w:rsid w:val="001B4929"/>
    <w:rsid w:val="001C1838"/>
    <w:rsid w:val="001C40DE"/>
    <w:rsid w:val="001C4100"/>
    <w:rsid w:val="001C65A9"/>
    <w:rsid w:val="001D7887"/>
    <w:rsid w:val="001E6404"/>
    <w:rsid w:val="001F2A46"/>
    <w:rsid w:val="001F5D6D"/>
    <w:rsid w:val="0020344F"/>
    <w:rsid w:val="00203677"/>
    <w:rsid w:val="00220DA8"/>
    <w:rsid w:val="00223EA8"/>
    <w:rsid w:val="0023663F"/>
    <w:rsid w:val="00245527"/>
    <w:rsid w:val="00250BA2"/>
    <w:rsid w:val="00262F29"/>
    <w:rsid w:val="0026487A"/>
    <w:rsid w:val="00265358"/>
    <w:rsid w:val="00273328"/>
    <w:rsid w:val="002820AB"/>
    <w:rsid w:val="00282AE5"/>
    <w:rsid w:val="00282D6C"/>
    <w:rsid w:val="002A1224"/>
    <w:rsid w:val="002A19B6"/>
    <w:rsid w:val="002A3009"/>
    <w:rsid w:val="002A564B"/>
    <w:rsid w:val="002B01D3"/>
    <w:rsid w:val="002C0149"/>
    <w:rsid w:val="002C36E5"/>
    <w:rsid w:val="002C69C9"/>
    <w:rsid w:val="002D4089"/>
    <w:rsid w:val="002D6158"/>
    <w:rsid w:val="002F551D"/>
    <w:rsid w:val="003107A7"/>
    <w:rsid w:val="00310975"/>
    <w:rsid w:val="00314A98"/>
    <w:rsid w:val="003179F5"/>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7AD"/>
    <w:rsid w:val="003A1305"/>
    <w:rsid w:val="003A234F"/>
    <w:rsid w:val="003A35D1"/>
    <w:rsid w:val="003A5CDA"/>
    <w:rsid w:val="003A6D30"/>
    <w:rsid w:val="003B2F92"/>
    <w:rsid w:val="003B47D3"/>
    <w:rsid w:val="003B509C"/>
    <w:rsid w:val="003B5271"/>
    <w:rsid w:val="003B5B33"/>
    <w:rsid w:val="003B62B4"/>
    <w:rsid w:val="003B7A94"/>
    <w:rsid w:val="003E1FFC"/>
    <w:rsid w:val="003E3F4D"/>
    <w:rsid w:val="003E6164"/>
    <w:rsid w:val="003F4923"/>
    <w:rsid w:val="003F5F92"/>
    <w:rsid w:val="004022C2"/>
    <w:rsid w:val="004031B0"/>
    <w:rsid w:val="004104A8"/>
    <w:rsid w:val="00414E36"/>
    <w:rsid w:val="00421BE2"/>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219C"/>
    <w:rsid w:val="004B3F79"/>
    <w:rsid w:val="004C5917"/>
    <w:rsid w:val="004F6ECF"/>
    <w:rsid w:val="0050153C"/>
    <w:rsid w:val="0050450E"/>
    <w:rsid w:val="005136AB"/>
    <w:rsid w:val="00523149"/>
    <w:rsid w:val="0053243C"/>
    <w:rsid w:val="0053307C"/>
    <w:rsid w:val="00534D59"/>
    <w:rsid w:val="00545BF8"/>
    <w:rsid w:val="005534D9"/>
    <w:rsid w:val="00560A7A"/>
    <w:rsid w:val="00571727"/>
    <w:rsid w:val="00572ACA"/>
    <w:rsid w:val="00574AF2"/>
    <w:rsid w:val="0058443D"/>
    <w:rsid w:val="00585363"/>
    <w:rsid w:val="00595F5F"/>
    <w:rsid w:val="005A42B3"/>
    <w:rsid w:val="005A4860"/>
    <w:rsid w:val="005B3F84"/>
    <w:rsid w:val="005B5337"/>
    <w:rsid w:val="005C52BE"/>
    <w:rsid w:val="005D0C18"/>
    <w:rsid w:val="005D56DA"/>
    <w:rsid w:val="005D71EC"/>
    <w:rsid w:val="005E2C94"/>
    <w:rsid w:val="005E5427"/>
    <w:rsid w:val="005F0CD7"/>
    <w:rsid w:val="005F1EA6"/>
    <w:rsid w:val="005F366F"/>
    <w:rsid w:val="006037FB"/>
    <w:rsid w:val="00606EB8"/>
    <w:rsid w:val="00610D92"/>
    <w:rsid w:val="00614B22"/>
    <w:rsid w:val="006150A8"/>
    <w:rsid w:val="00617806"/>
    <w:rsid w:val="00623EDB"/>
    <w:rsid w:val="0062546A"/>
    <w:rsid w:val="00625B35"/>
    <w:rsid w:val="00626565"/>
    <w:rsid w:val="006273C7"/>
    <w:rsid w:val="00630310"/>
    <w:rsid w:val="006437FF"/>
    <w:rsid w:val="00643CDE"/>
    <w:rsid w:val="006606C6"/>
    <w:rsid w:val="00660B22"/>
    <w:rsid w:val="00664198"/>
    <w:rsid w:val="0067197F"/>
    <w:rsid w:val="0067659E"/>
    <w:rsid w:val="00676996"/>
    <w:rsid w:val="00677B13"/>
    <w:rsid w:val="006955DC"/>
    <w:rsid w:val="006A109C"/>
    <w:rsid w:val="006A31DC"/>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B56"/>
    <w:rsid w:val="007663DF"/>
    <w:rsid w:val="00775A54"/>
    <w:rsid w:val="00776267"/>
    <w:rsid w:val="007771C5"/>
    <w:rsid w:val="00780173"/>
    <w:rsid w:val="00787E86"/>
    <w:rsid w:val="007927AE"/>
    <w:rsid w:val="00794459"/>
    <w:rsid w:val="007A0C76"/>
    <w:rsid w:val="007A54A1"/>
    <w:rsid w:val="007B1786"/>
    <w:rsid w:val="007B1C97"/>
    <w:rsid w:val="007B362F"/>
    <w:rsid w:val="007B630A"/>
    <w:rsid w:val="007C0613"/>
    <w:rsid w:val="007C1E1D"/>
    <w:rsid w:val="007C7364"/>
    <w:rsid w:val="007D08F3"/>
    <w:rsid w:val="007D0E42"/>
    <w:rsid w:val="007D148B"/>
    <w:rsid w:val="007D4A13"/>
    <w:rsid w:val="007D6ACE"/>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60B5B"/>
    <w:rsid w:val="00860C5A"/>
    <w:rsid w:val="00862B89"/>
    <w:rsid w:val="00870A0F"/>
    <w:rsid w:val="0087183E"/>
    <w:rsid w:val="00874136"/>
    <w:rsid w:val="00884364"/>
    <w:rsid w:val="0088695A"/>
    <w:rsid w:val="00894DA5"/>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2C82"/>
    <w:rsid w:val="00914596"/>
    <w:rsid w:val="00920D0B"/>
    <w:rsid w:val="009242D9"/>
    <w:rsid w:val="009248C3"/>
    <w:rsid w:val="009275F8"/>
    <w:rsid w:val="009321FE"/>
    <w:rsid w:val="00963BEA"/>
    <w:rsid w:val="00970363"/>
    <w:rsid w:val="00970784"/>
    <w:rsid w:val="009768AC"/>
    <w:rsid w:val="009805A6"/>
    <w:rsid w:val="00981E8E"/>
    <w:rsid w:val="00985898"/>
    <w:rsid w:val="00986D52"/>
    <w:rsid w:val="00997C23"/>
    <w:rsid w:val="009A206D"/>
    <w:rsid w:val="009A5277"/>
    <w:rsid w:val="009A61A0"/>
    <w:rsid w:val="009B0F18"/>
    <w:rsid w:val="009B1F27"/>
    <w:rsid w:val="009B268D"/>
    <w:rsid w:val="009B6420"/>
    <w:rsid w:val="009C0293"/>
    <w:rsid w:val="009D1BC4"/>
    <w:rsid w:val="009E2033"/>
    <w:rsid w:val="009E4C9B"/>
    <w:rsid w:val="009E735E"/>
    <w:rsid w:val="009E79F0"/>
    <w:rsid w:val="009F651A"/>
    <w:rsid w:val="00A00CCD"/>
    <w:rsid w:val="00A01BF4"/>
    <w:rsid w:val="00A035F1"/>
    <w:rsid w:val="00A06684"/>
    <w:rsid w:val="00A22B75"/>
    <w:rsid w:val="00A34171"/>
    <w:rsid w:val="00A35831"/>
    <w:rsid w:val="00A471EA"/>
    <w:rsid w:val="00A510C0"/>
    <w:rsid w:val="00A575D3"/>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2210"/>
    <w:rsid w:val="00AF330A"/>
    <w:rsid w:val="00B017A3"/>
    <w:rsid w:val="00B03B65"/>
    <w:rsid w:val="00B06010"/>
    <w:rsid w:val="00B1229D"/>
    <w:rsid w:val="00B23EE6"/>
    <w:rsid w:val="00B256B5"/>
    <w:rsid w:val="00B31125"/>
    <w:rsid w:val="00B41D07"/>
    <w:rsid w:val="00B4317D"/>
    <w:rsid w:val="00B4759A"/>
    <w:rsid w:val="00B64272"/>
    <w:rsid w:val="00B64531"/>
    <w:rsid w:val="00B74D4F"/>
    <w:rsid w:val="00B8155C"/>
    <w:rsid w:val="00B932A7"/>
    <w:rsid w:val="00B95BAE"/>
    <w:rsid w:val="00BB3138"/>
    <w:rsid w:val="00BB73BD"/>
    <w:rsid w:val="00BC12AE"/>
    <w:rsid w:val="00BC67B9"/>
    <w:rsid w:val="00BD53E1"/>
    <w:rsid w:val="00BD5BE0"/>
    <w:rsid w:val="00BE05A5"/>
    <w:rsid w:val="00BE0D07"/>
    <w:rsid w:val="00BE0EBD"/>
    <w:rsid w:val="00C06703"/>
    <w:rsid w:val="00C07327"/>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5F60"/>
    <w:rsid w:val="00C668EB"/>
    <w:rsid w:val="00C83128"/>
    <w:rsid w:val="00C834F9"/>
    <w:rsid w:val="00C843AC"/>
    <w:rsid w:val="00C84540"/>
    <w:rsid w:val="00C8748C"/>
    <w:rsid w:val="00CA1801"/>
    <w:rsid w:val="00CA3B88"/>
    <w:rsid w:val="00CA4E1A"/>
    <w:rsid w:val="00CA5A78"/>
    <w:rsid w:val="00CA5C99"/>
    <w:rsid w:val="00CC797E"/>
    <w:rsid w:val="00CD6174"/>
    <w:rsid w:val="00CE38E3"/>
    <w:rsid w:val="00CE57C8"/>
    <w:rsid w:val="00CE5C9C"/>
    <w:rsid w:val="00D01632"/>
    <w:rsid w:val="00D024D9"/>
    <w:rsid w:val="00D0311C"/>
    <w:rsid w:val="00D1043D"/>
    <w:rsid w:val="00D10B90"/>
    <w:rsid w:val="00D119C3"/>
    <w:rsid w:val="00D20C1B"/>
    <w:rsid w:val="00D21DC4"/>
    <w:rsid w:val="00D25928"/>
    <w:rsid w:val="00D25CDB"/>
    <w:rsid w:val="00D260D1"/>
    <w:rsid w:val="00D37213"/>
    <w:rsid w:val="00D50250"/>
    <w:rsid w:val="00D575CA"/>
    <w:rsid w:val="00D60658"/>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3994"/>
    <w:rsid w:val="00DB5508"/>
    <w:rsid w:val="00DC3412"/>
    <w:rsid w:val="00DC34DF"/>
    <w:rsid w:val="00DC4071"/>
    <w:rsid w:val="00DD2A0D"/>
    <w:rsid w:val="00DD36CD"/>
    <w:rsid w:val="00DE10C1"/>
    <w:rsid w:val="00DF270B"/>
    <w:rsid w:val="00DF36AC"/>
    <w:rsid w:val="00DF637D"/>
    <w:rsid w:val="00DF6D64"/>
    <w:rsid w:val="00E041E4"/>
    <w:rsid w:val="00E171CE"/>
    <w:rsid w:val="00E21D57"/>
    <w:rsid w:val="00E23FA8"/>
    <w:rsid w:val="00E2631D"/>
    <w:rsid w:val="00E27912"/>
    <w:rsid w:val="00E33AA2"/>
    <w:rsid w:val="00E3431A"/>
    <w:rsid w:val="00E44BB9"/>
    <w:rsid w:val="00E47420"/>
    <w:rsid w:val="00E52190"/>
    <w:rsid w:val="00E5359E"/>
    <w:rsid w:val="00E56A1B"/>
    <w:rsid w:val="00E63BC3"/>
    <w:rsid w:val="00E63DE2"/>
    <w:rsid w:val="00E66E08"/>
    <w:rsid w:val="00E72BB5"/>
    <w:rsid w:val="00E8292C"/>
    <w:rsid w:val="00E8471F"/>
    <w:rsid w:val="00E91F09"/>
    <w:rsid w:val="00E927FC"/>
    <w:rsid w:val="00E967EB"/>
    <w:rsid w:val="00EA410B"/>
    <w:rsid w:val="00EB4632"/>
    <w:rsid w:val="00EB6E2E"/>
    <w:rsid w:val="00EC035A"/>
    <w:rsid w:val="00EC09AC"/>
    <w:rsid w:val="00EC1320"/>
    <w:rsid w:val="00EC6AA7"/>
    <w:rsid w:val="00ED5843"/>
    <w:rsid w:val="00EF3956"/>
    <w:rsid w:val="00EF4501"/>
    <w:rsid w:val="00EF740E"/>
    <w:rsid w:val="00F04DCF"/>
    <w:rsid w:val="00F10C10"/>
    <w:rsid w:val="00F174AB"/>
    <w:rsid w:val="00F23093"/>
    <w:rsid w:val="00F30444"/>
    <w:rsid w:val="00F35FAE"/>
    <w:rsid w:val="00F361BB"/>
    <w:rsid w:val="00F4548F"/>
    <w:rsid w:val="00F55627"/>
    <w:rsid w:val="00F56EB8"/>
    <w:rsid w:val="00F61210"/>
    <w:rsid w:val="00F62691"/>
    <w:rsid w:val="00F82E3A"/>
    <w:rsid w:val="00F84D1A"/>
    <w:rsid w:val="00F90859"/>
    <w:rsid w:val="00F9169E"/>
    <w:rsid w:val="00FA6051"/>
    <w:rsid w:val="00FB0EAC"/>
    <w:rsid w:val="00FC6563"/>
    <w:rsid w:val="00FC7686"/>
    <w:rsid w:val="00FD25D7"/>
    <w:rsid w:val="00FD66D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4AA37"/>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59EEA-203D-4C22-88EF-3442804A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4213</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Klug</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Haim Katharina</cp:lastModifiedBy>
  <cp:revision>4</cp:revision>
  <cp:lastPrinted>2019-02-21T13:46:00Z</cp:lastPrinted>
  <dcterms:created xsi:type="dcterms:W3CDTF">2019-07-08T13:35:00Z</dcterms:created>
  <dcterms:modified xsi:type="dcterms:W3CDTF">2019-07-08T13:35:00Z</dcterms:modified>
</cp:coreProperties>
</file>