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372" w:rsidRPr="00FC37A0" w:rsidRDefault="00377372" w:rsidP="00377372">
      <w:pPr>
        <w:spacing w:line="240" w:lineRule="auto"/>
        <w:ind w:left="0" w:right="276"/>
        <w:rPr>
          <w:rFonts w:cs="Arial"/>
          <w:b/>
          <w:sz w:val="24"/>
          <w:szCs w:val="24"/>
          <w:lang w:val="fr-FR"/>
        </w:rPr>
      </w:pPr>
      <w:r w:rsidRPr="00FC37A0">
        <w:rPr>
          <w:rFonts w:cs="Arial"/>
          <w:b/>
          <w:sz w:val="24"/>
          <w:szCs w:val="24"/>
          <w:lang w:val="fr-FR"/>
        </w:rPr>
        <w:t>Personalshop s'</w:t>
      </w:r>
      <w:r w:rsidR="00995D4D" w:rsidRPr="00FC37A0">
        <w:rPr>
          <w:rFonts w:cs="Arial"/>
          <w:b/>
          <w:sz w:val="24"/>
          <w:szCs w:val="24"/>
          <w:lang w:val="fr-FR"/>
        </w:rPr>
        <w:t>agrandit</w:t>
      </w:r>
      <w:r w:rsidRPr="00FC37A0">
        <w:rPr>
          <w:rFonts w:cs="Arial"/>
          <w:b/>
          <w:sz w:val="24"/>
          <w:szCs w:val="24"/>
          <w:lang w:val="fr-FR"/>
        </w:rPr>
        <w:t xml:space="preserve"> avec TGW</w:t>
      </w:r>
    </w:p>
    <w:p w:rsidR="00377372" w:rsidRPr="00377372" w:rsidRDefault="00377372" w:rsidP="00377372">
      <w:pPr>
        <w:spacing w:line="240" w:lineRule="auto"/>
        <w:ind w:left="0" w:right="276"/>
        <w:rPr>
          <w:rFonts w:cs="Arial"/>
          <w:b/>
          <w:sz w:val="28"/>
          <w:szCs w:val="28"/>
          <w:lang w:val="fr-FR"/>
        </w:rPr>
      </w:pPr>
    </w:p>
    <w:p w:rsidR="00377372" w:rsidRPr="00377372" w:rsidRDefault="00377372" w:rsidP="00377372">
      <w:pPr>
        <w:spacing w:line="240" w:lineRule="auto"/>
        <w:ind w:left="0" w:right="276"/>
        <w:rPr>
          <w:rFonts w:cs="Arial"/>
          <w:b/>
          <w:szCs w:val="20"/>
          <w:lang w:val="fr-FR"/>
        </w:rPr>
      </w:pPr>
      <w:r w:rsidRPr="00377372">
        <w:rPr>
          <w:rFonts w:cs="Arial"/>
          <w:b/>
          <w:szCs w:val="20"/>
          <w:lang w:val="fr-FR"/>
        </w:rPr>
        <w:t xml:space="preserve">- </w:t>
      </w:r>
      <w:r w:rsidR="00995D4D">
        <w:rPr>
          <w:rFonts w:cs="Arial"/>
          <w:b/>
          <w:szCs w:val="20"/>
          <w:lang w:val="fr-FR"/>
        </w:rPr>
        <w:t>Des p</w:t>
      </w:r>
      <w:r w:rsidRPr="00377372">
        <w:rPr>
          <w:rFonts w:cs="Arial"/>
          <w:b/>
          <w:szCs w:val="20"/>
          <w:lang w:val="fr-FR"/>
        </w:rPr>
        <w:t>ostes de travail supplémentaires pour les zones de réception des marchandises, de dépalettisation et de préparation des commandes</w:t>
      </w:r>
    </w:p>
    <w:p w:rsidR="00377372" w:rsidRPr="00377372" w:rsidRDefault="00377372" w:rsidP="00377372">
      <w:pPr>
        <w:spacing w:line="240" w:lineRule="auto"/>
        <w:ind w:left="0" w:right="276"/>
        <w:rPr>
          <w:rFonts w:cs="Arial"/>
          <w:b/>
          <w:szCs w:val="20"/>
          <w:lang w:val="fr-FR"/>
        </w:rPr>
      </w:pPr>
      <w:r w:rsidRPr="00377372">
        <w:rPr>
          <w:rFonts w:cs="Arial"/>
          <w:b/>
          <w:szCs w:val="20"/>
          <w:lang w:val="fr-FR"/>
        </w:rPr>
        <w:t xml:space="preserve">- </w:t>
      </w:r>
      <w:r w:rsidR="00995D4D">
        <w:rPr>
          <w:rFonts w:cs="Arial"/>
          <w:b/>
          <w:szCs w:val="20"/>
          <w:lang w:val="fr-FR"/>
        </w:rPr>
        <w:t>Une a</w:t>
      </w:r>
      <w:r w:rsidRPr="00377372">
        <w:rPr>
          <w:rFonts w:cs="Arial"/>
          <w:b/>
          <w:szCs w:val="20"/>
          <w:lang w:val="fr-FR"/>
        </w:rPr>
        <w:t xml:space="preserve">ugmentation supplémentaire des performances </w:t>
      </w:r>
      <w:r w:rsidR="00995D4D">
        <w:rPr>
          <w:rFonts w:cs="Arial"/>
          <w:b/>
          <w:szCs w:val="20"/>
          <w:lang w:val="fr-FR"/>
        </w:rPr>
        <w:t>permettan</w:t>
      </w:r>
      <w:r w:rsidRPr="00377372">
        <w:rPr>
          <w:rFonts w:cs="Arial"/>
          <w:b/>
          <w:szCs w:val="20"/>
          <w:lang w:val="fr-FR"/>
        </w:rPr>
        <w:t xml:space="preserve">t </w:t>
      </w:r>
      <w:r w:rsidR="00995D4D">
        <w:rPr>
          <w:rFonts w:cs="Arial"/>
          <w:b/>
          <w:szCs w:val="20"/>
          <w:lang w:val="fr-FR"/>
        </w:rPr>
        <w:t xml:space="preserve">une </w:t>
      </w:r>
      <w:r w:rsidRPr="00377372">
        <w:rPr>
          <w:rFonts w:cs="Arial"/>
          <w:b/>
          <w:szCs w:val="20"/>
          <w:lang w:val="fr-FR"/>
        </w:rPr>
        <w:t>réduction des délais d'exécution</w:t>
      </w:r>
    </w:p>
    <w:p w:rsidR="00377372" w:rsidRPr="00377372" w:rsidRDefault="00377372" w:rsidP="00377372">
      <w:pPr>
        <w:spacing w:line="240" w:lineRule="auto"/>
        <w:ind w:left="0" w:right="276"/>
        <w:rPr>
          <w:rFonts w:cs="Arial"/>
          <w:b/>
          <w:szCs w:val="20"/>
          <w:lang w:val="fr-FR"/>
        </w:rPr>
      </w:pPr>
      <w:r w:rsidRPr="00377372">
        <w:rPr>
          <w:rFonts w:cs="Arial"/>
          <w:b/>
          <w:szCs w:val="20"/>
          <w:lang w:val="fr-FR"/>
        </w:rPr>
        <w:t xml:space="preserve">- </w:t>
      </w:r>
      <w:r w:rsidR="00995D4D">
        <w:rPr>
          <w:rFonts w:cs="Arial"/>
          <w:b/>
          <w:szCs w:val="20"/>
          <w:lang w:val="fr-FR"/>
        </w:rPr>
        <w:t>La d</w:t>
      </w:r>
      <w:r w:rsidRPr="00377372">
        <w:rPr>
          <w:rFonts w:cs="Arial"/>
          <w:b/>
          <w:szCs w:val="20"/>
          <w:lang w:val="fr-FR"/>
        </w:rPr>
        <w:t>émonstration de la confiance dans la compétence intralogistique de TGW</w:t>
      </w:r>
    </w:p>
    <w:p w:rsidR="00377372" w:rsidRPr="00377372" w:rsidRDefault="00377372" w:rsidP="00377372">
      <w:pPr>
        <w:spacing w:line="240" w:lineRule="auto"/>
        <w:ind w:left="0" w:right="276"/>
        <w:rPr>
          <w:rFonts w:cs="Arial"/>
          <w:b/>
          <w:szCs w:val="20"/>
          <w:lang w:val="fr-FR"/>
        </w:rPr>
      </w:pPr>
    </w:p>
    <w:p w:rsidR="00377372" w:rsidRPr="00745F31" w:rsidRDefault="00377372" w:rsidP="00377372">
      <w:pPr>
        <w:spacing w:line="240" w:lineRule="auto"/>
        <w:ind w:left="0" w:right="276"/>
        <w:rPr>
          <w:rFonts w:cs="Arial"/>
          <w:szCs w:val="20"/>
          <w:lang w:val="fr-FR"/>
        </w:rPr>
      </w:pPr>
      <w:r w:rsidRPr="00745F31">
        <w:rPr>
          <w:rFonts w:cs="Arial"/>
          <w:szCs w:val="20"/>
          <w:lang w:val="fr-FR"/>
        </w:rPr>
        <w:t>(Marchtrenk, Autriche, 13 novembre 2019) TGW a construit un centre logistique hautement automatisé pour Personalshop à Innsbruck. Le système FlashPick® a été mis en service avec succès au printemps 2019. La forte croissance continue de Personalshop a rendu nécessaire l'ajout de nouveaux postes de travail dans les zones d'entrée et de sortie des marchandises ainsi que de nouvelles navettes Stingray.</w:t>
      </w:r>
    </w:p>
    <w:p w:rsidR="00377372" w:rsidRPr="00745F31" w:rsidRDefault="00377372" w:rsidP="00377372">
      <w:pPr>
        <w:spacing w:line="240" w:lineRule="auto"/>
        <w:ind w:left="0" w:right="276"/>
        <w:rPr>
          <w:rFonts w:cs="Arial"/>
          <w:szCs w:val="20"/>
          <w:lang w:val="fr-FR"/>
        </w:rPr>
      </w:pPr>
    </w:p>
    <w:p w:rsidR="00377372" w:rsidRPr="00745F31" w:rsidRDefault="00377372" w:rsidP="00377372">
      <w:pPr>
        <w:spacing w:line="240" w:lineRule="auto"/>
        <w:ind w:left="0" w:right="276"/>
        <w:rPr>
          <w:rFonts w:cs="Arial"/>
          <w:szCs w:val="20"/>
          <w:lang w:val="fr-FR"/>
        </w:rPr>
      </w:pPr>
      <w:r w:rsidRPr="00745F31">
        <w:rPr>
          <w:rFonts w:cs="Arial"/>
          <w:szCs w:val="20"/>
          <w:lang w:val="fr-FR"/>
        </w:rPr>
        <w:t xml:space="preserve">Personalshop est un distributeur de vêtements et d'accessoires </w:t>
      </w:r>
      <w:r w:rsidR="00070C73">
        <w:rPr>
          <w:rFonts w:cs="Arial"/>
          <w:szCs w:val="20"/>
          <w:lang w:val="fr-FR"/>
        </w:rPr>
        <w:t>présent</w:t>
      </w:r>
      <w:r w:rsidRPr="00745F31">
        <w:rPr>
          <w:rFonts w:cs="Arial"/>
          <w:szCs w:val="20"/>
          <w:lang w:val="fr-FR"/>
        </w:rPr>
        <w:t xml:space="preserve"> </w:t>
      </w:r>
      <w:r w:rsidR="00070C73">
        <w:rPr>
          <w:rFonts w:cs="Arial"/>
          <w:szCs w:val="20"/>
          <w:lang w:val="fr-FR"/>
        </w:rPr>
        <w:t>à</w:t>
      </w:r>
      <w:r w:rsidRPr="00745F31">
        <w:rPr>
          <w:rFonts w:cs="Arial"/>
          <w:szCs w:val="20"/>
          <w:lang w:val="fr-FR"/>
        </w:rPr>
        <w:t xml:space="preserve"> </w:t>
      </w:r>
      <w:r w:rsidR="00070C73">
        <w:rPr>
          <w:rFonts w:cs="Arial"/>
          <w:szCs w:val="20"/>
          <w:lang w:val="fr-FR"/>
        </w:rPr>
        <w:t>l’</w:t>
      </w:r>
      <w:r w:rsidRPr="00745F31">
        <w:rPr>
          <w:rFonts w:cs="Arial"/>
          <w:szCs w:val="20"/>
          <w:lang w:val="fr-FR"/>
        </w:rPr>
        <w:t>international. Il vend ses produits par le biais de boutiques en ligne, de catalogues et de ses propres points de vente. L'entreprise a étendu ses activités au-delà de l'</w:t>
      </w:r>
      <w:r w:rsidR="00070C73">
        <w:rPr>
          <w:rFonts w:cs="Arial"/>
          <w:szCs w:val="20"/>
          <w:lang w:val="fr-FR"/>
        </w:rPr>
        <w:t>Autriche,</w:t>
      </w:r>
      <w:r w:rsidRPr="00745F31">
        <w:rPr>
          <w:rFonts w:cs="Arial"/>
          <w:szCs w:val="20"/>
          <w:lang w:val="fr-FR"/>
        </w:rPr>
        <w:t xml:space="preserve"> en Allemagne, aux Pays-Bas et en Suisse. Les taux de croissance élevés combinés à un mix multicanal </w:t>
      </w:r>
      <w:r w:rsidR="00070C73">
        <w:rPr>
          <w:rFonts w:cs="Arial"/>
          <w:szCs w:val="20"/>
          <w:lang w:val="fr-FR"/>
        </w:rPr>
        <w:t>compliqué</w:t>
      </w:r>
      <w:r w:rsidRPr="00745F31">
        <w:rPr>
          <w:rFonts w:cs="Arial"/>
          <w:szCs w:val="20"/>
          <w:lang w:val="fr-FR"/>
        </w:rPr>
        <w:t xml:space="preserve"> ont été </w:t>
      </w:r>
      <w:r w:rsidR="00070C73">
        <w:rPr>
          <w:rFonts w:cs="Arial"/>
          <w:szCs w:val="20"/>
          <w:lang w:val="fr-FR"/>
        </w:rPr>
        <w:t>déterminants</w:t>
      </w:r>
      <w:r w:rsidRPr="00745F31">
        <w:rPr>
          <w:rFonts w:cs="Arial"/>
          <w:szCs w:val="20"/>
          <w:lang w:val="fr-FR"/>
        </w:rPr>
        <w:t xml:space="preserve"> pour l'automatisation.</w:t>
      </w:r>
    </w:p>
    <w:p w:rsidR="00377372" w:rsidRPr="00377372" w:rsidRDefault="00377372" w:rsidP="00377372">
      <w:pPr>
        <w:spacing w:line="240" w:lineRule="auto"/>
        <w:ind w:left="0" w:right="276"/>
        <w:rPr>
          <w:rFonts w:cs="Arial"/>
          <w:b/>
          <w:sz w:val="28"/>
          <w:szCs w:val="28"/>
          <w:lang w:val="fr-FR"/>
        </w:rPr>
      </w:pPr>
    </w:p>
    <w:p w:rsidR="00377372" w:rsidRPr="00FC37A0" w:rsidRDefault="00661471" w:rsidP="00377372">
      <w:pPr>
        <w:spacing w:line="240" w:lineRule="auto"/>
        <w:ind w:left="0" w:right="276"/>
        <w:rPr>
          <w:rFonts w:cs="Arial"/>
          <w:b/>
          <w:sz w:val="22"/>
          <w:lang w:val="fr-FR"/>
        </w:rPr>
      </w:pPr>
      <w:r w:rsidRPr="00FC37A0">
        <w:rPr>
          <w:rFonts w:cs="Arial"/>
          <w:b/>
          <w:sz w:val="22"/>
          <w:lang w:val="fr-FR"/>
        </w:rPr>
        <w:t>Des l</w:t>
      </w:r>
      <w:r w:rsidR="00377372" w:rsidRPr="00FC37A0">
        <w:rPr>
          <w:rFonts w:cs="Arial"/>
          <w:b/>
          <w:sz w:val="22"/>
          <w:lang w:val="fr-FR"/>
        </w:rPr>
        <w:t>ivraison</w:t>
      </w:r>
      <w:r w:rsidRPr="00FC37A0">
        <w:rPr>
          <w:rFonts w:cs="Arial"/>
          <w:b/>
          <w:sz w:val="22"/>
          <w:lang w:val="fr-FR"/>
        </w:rPr>
        <w:t>s</w:t>
      </w:r>
      <w:r w:rsidR="00377372" w:rsidRPr="00FC37A0">
        <w:rPr>
          <w:rFonts w:cs="Arial"/>
          <w:b/>
          <w:sz w:val="22"/>
          <w:lang w:val="fr-FR"/>
        </w:rPr>
        <w:t xml:space="preserve"> accélérée</w:t>
      </w:r>
      <w:r w:rsidRPr="00FC37A0">
        <w:rPr>
          <w:rFonts w:cs="Arial"/>
          <w:b/>
          <w:sz w:val="22"/>
          <w:lang w:val="fr-FR"/>
        </w:rPr>
        <w:t>s</w:t>
      </w:r>
    </w:p>
    <w:p w:rsidR="00377372" w:rsidRPr="00377372" w:rsidRDefault="00377372" w:rsidP="00377372">
      <w:pPr>
        <w:spacing w:line="240" w:lineRule="auto"/>
        <w:ind w:left="0" w:right="276"/>
        <w:rPr>
          <w:rFonts w:cs="Arial"/>
          <w:b/>
          <w:sz w:val="28"/>
          <w:szCs w:val="28"/>
          <w:lang w:val="fr-FR"/>
        </w:rPr>
      </w:pPr>
      <w:r w:rsidRPr="00377372">
        <w:rPr>
          <w:rFonts w:cs="Arial"/>
          <w:b/>
          <w:sz w:val="28"/>
          <w:szCs w:val="28"/>
          <w:lang w:val="fr-FR"/>
        </w:rPr>
        <w:tab/>
      </w:r>
    </w:p>
    <w:p w:rsidR="00377372" w:rsidRPr="00377372" w:rsidRDefault="00377372" w:rsidP="00377372">
      <w:pPr>
        <w:spacing w:line="240" w:lineRule="auto"/>
        <w:ind w:left="0" w:right="276"/>
        <w:rPr>
          <w:rFonts w:cs="Arial"/>
          <w:szCs w:val="20"/>
          <w:lang w:val="fr-FR"/>
        </w:rPr>
      </w:pPr>
      <w:r w:rsidRPr="00377372">
        <w:rPr>
          <w:rFonts w:cs="Arial"/>
          <w:szCs w:val="20"/>
          <w:lang w:val="fr-FR"/>
        </w:rPr>
        <w:t>En 2017, Personalshop a chargé TGW d'automatiser sa logistique interne</w:t>
      </w:r>
      <w:r w:rsidR="00070C73">
        <w:rPr>
          <w:rFonts w:cs="Arial"/>
          <w:szCs w:val="20"/>
          <w:lang w:val="fr-FR"/>
        </w:rPr>
        <w:t xml:space="preserve">. Le système FlashPick® a été </w:t>
      </w:r>
      <w:r w:rsidRPr="00377372">
        <w:rPr>
          <w:rFonts w:cs="Arial"/>
          <w:szCs w:val="20"/>
          <w:lang w:val="fr-FR"/>
        </w:rPr>
        <w:t xml:space="preserve">mis en service avec succès au printemps 2019. "En raison de la forte </w:t>
      </w:r>
      <w:r w:rsidR="00070C73">
        <w:rPr>
          <w:rFonts w:cs="Arial"/>
          <w:szCs w:val="20"/>
          <w:lang w:val="fr-FR"/>
        </w:rPr>
        <w:t>croissance</w:t>
      </w:r>
      <w:r w:rsidRPr="00377372">
        <w:rPr>
          <w:rFonts w:cs="Arial"/>
          <w:szCs w:val="20"/>
          <w:lang w:val="fr-FR"/>
        </w:rPr>
        <w:t xml:space="preserve"> de ces dernières années, notre système manuel a atteint ses limites ", confirme Bernhard Janku, Président de l'organisation chez Personalshop. "Avec notre nouveau système entièrement automatisé, il est maintenant possible de garantir à nos clients une livraison rapide et fiable."</w:t>
      </w:r>
    </w:p>
    <w:p w:rsidR="00377372" w:rsidRPr="00377372" w:rsidRDefault="00377372" w:rsidP="00377372">
      <w:pPr>
        <w:spacing w:line="240" w:lineRule="auto"/>
        <w:ind w:left="0" w:right="276"/>
        <w:rPr>
          <w:rFonts w:cs="Arial"/>
          <w:b/>
          <w:sz w:val="28"/>
          <w:szCs w:val="28"/>
          <w:lang w:val="fr-FR"/>
        </w:rPr>
      </w:pPr>
    </w:p>
    <w:p w:rsidR="00377372" w:rsidRPr="00377372" w:rsidRDefault="00377372" w:rsidP="00377372">
      <w:pPr>
        <w:spacing w:line="240" w:lineRule="auto"/>
        <w:ind w:left="0" w:right="276"/>
        <w:rPr>
          <w:rFonts w:cs="Arial"/>
          <w:szCs w:val="20"/>
          <w:lang w:val="fr-FR"/>
        </w:rPr>
      </w:pPr>
      <w:r w:rsidRPr="00377372">
        <w:rPr>
          <w:rFonts w:cs="Arial"/>
          <w:szCs w:val="20"/>
          <w:lang w:val="fr-FR"/>
        </w:rPr>
        <w:t xml:space="preserve">La solution se compose d'un magasin grande hauteur </w:t>
      </w:r>
      <w:r w:rsidR="00661471">
        <w:rPr>
          <w:rFonts w:cs="Arial"/>
          <w:szCs w:val="20"/>
          <w:lang w:val="fr-FR"/>
        </w:rPr>
        <w:t xml:space="preserve">de </w:t>
      </w:r>
      <w:r w:rsidRPr="00377372">
        <w:rPr>
          <w:rFonts w:cs="Arial"/>
          <w:szCs w:val="20"/>
          <w:lang w:val="fr-FR"/>
        </w:rPr>
        <w:t xml:space="preserve">palettes de deux allées, d'un système Shuttle de quatre allées </w:t>
      </w:r>
      <w:r w:rsidR="00661471">
        <w:rPr>
          <w:rFonts w:cs="Arial"/>
          <w:szCs w:val="20"/>
          <w:lang w:val="fr-FR"/>
        </w:rPr>
        <w:t>comptant</w:t>
      </w:r>
      <w:r w:rsidRPr="00377372">
        <w:rPr>
          <w:rFonts w:cs="Arial"/>
          <w:szCs w:val="20"/>
          <w:lang w:val="fr-FR"/>
        </w:rPr>
        <w:t xml:space="preserve"> 130 000 emplacements de stockage, et de postes de travail pour le picking et le conditionnement. </w:t>
      </w:r>
      <w:r w:rsidR="00FC37A0">
        <w:rPr>
          <w:rFonts w:cs="Arial"/>
          <w:szCs w:val="20"/>
          <w:lang w:val="fr-FR"/>
        </w:rPr>
        <w:t>Combinée au</w:t>
      </w:r>
      <w:r w:rsidRPr="00377372">
        <w:rPr>
          <w:rFonts w:cs="Arial"/>
          <w:szCs w:val="20"/>
          <w:lang w:val="fr-FR"/>
        </w:rPr>
        <w:t xml:space="preserve"> système de préparation des commandes</w:t>
      </w:r>
      <w:r w:rsidR="00FC37A0">
        <w:rPr>
          <w:rFonts w:cs="Arial"/>
          <w:szCs w:val="20"/>
          <w:lang w:val="fr-FR"/>
        </w:rPr>
        <w:t xml:space="preserve"> goods to man</w:t>
      </w:r>
      <w:r w:rsidRPr="00377372">
        <w:rPr>
          <w:rFonts w:cs="Arial"/>
          <w:szCs w:val="20"/>
          <w:lang w:val="fr-FR"/>
        </w:rPr>
        <w:t xml:space="preserve">, la solution assure un réapprovisionnement rapide et une grande efficacité. La suite logicielle TGW a été choisie comme système de </w:t>
      </w:r>
      <w:r w:rsidR="00FC37A0">
        <w:rPr>
          <w:rFonts w:cs="Arial"/>
          <w:szCs w:val="20"/>
          <w:lang w:val="fr-FR"/>
        </w:rPr>
        <w:t>pilotage</w:t>
      </w:r>
      <w:r w:rsidRPr="00377372">
        <w:rPr>
          <w:rFonts w:cs="Arial"/>
          <w:szCs w:val="20"/>
          <w:lang w:val="fr-FR"/>
        </w:rPr>
        <w:t xml:space="preserve"> pour tous les processus.</w:t>
      </w:r>
    </w:p>
    <w:p w:rsidR="00377372" w:rsidRPr="00377372" w:rsidRDefault="00377372" w:rsidP="00377372">
      <w:pPr>
        <w:spacing w:line="240" w:lineRule="auto"/>
        <w:ind w:left="0" w:right="276"/>
        <w:rPr>
          <w:rFonts w:cs="Arial"/>
          <w:szCs w:val="20"/>
          <w:lang w:val="fr-FR"/>
        </w:rPr>
      </w:pPr>
    </w:p>
    <w:p w:rsidR="00377372" w:rsidRPr="00377372" w:rsidRDefault="00377372" w:rsidP="00377372">
      <w:pPr>
        <w:spacing w:line="240" w:lineRule="auto"/>
        <w:ind w:left="0" w:right="276"/>
        <w:rPr>
          <w:rFonts w:cs="Arial"/>
          <w:szCs w:val="20"/>
          <w:lang w:val="fr-FR"/>
        </w:rPr>
      </w:pPr>
    </w:p>
    <w:p w:rsidR="00377372" w:rsidRPr="00FC37A0" w:rsidRDefault="00377372" w:rsidP="00377372">
      <w:pPr>
        <w:spacing w:line="240" w:lineRule="auto"/>
        <w:ind w:left="0" w:right="276"/>
        <w:rPr>
          <w:rFonts w:cs="Arial"/>
          <w:b/>
          <w:sz w:val="22"/>
          <w:lang w:val="fr-FR"/>
        </w:rPr>
      </w:pPr>
      <w:r w:rsidRPr="00FC37A0">
        <w:rPr>
          <w:rFonts w:cs="Arial"/>
          <w:b/>
          <w:sz w:val="22"/>
          <w:lang w:val="fr-FR"/>
        </w:rPr>
        <w:t>Ex</w:t>
      </w:r>
      <w:r w:rsidR="00FC37A0" w:rsidRPr="00FC37A0">
        <w:rPr>
          <w:rFonts w:cs="Arial"/>
          <w:b/>
          <w:sz w:val="22"/>
          <w:lang w:val="fr-FR"/>
        </w:rPr>
        <w:t>tension</w:t>
      </w:r>
      <w:r w:rsidRPr="00FC37A0">
        <w:rPr>
          <w:rFonts w:cs="Arial"/>
          <w:b/>
          <w:sz w:val="22"/>
          <w:lang w:val="fr-FR"/>
        </w:rPr>
        <w:t xml:space="preserve"> pendant l'opération du système</w:t>
      </w:r>
    </w:p>
    <w:p w:rsidR="00377372" w:rsidRPr="00FC37A0" w:rsidRDefault="00377372" w:rsidP="00377372">
      <w:pPr>
        <w:spacing w:line="240" w:lineRule="auto"/>
        <w:ind w:left="0" w:right="276"/>
        <w:rPr>
          <w:rFonts w:cs="Arial"/>
          <w:b/>
          <w:sz w:val="28"/>
          <w:szCs w:val="28"/>
          <w:lang w:val="fr-FR"/>
        </w:rPr>
      </w:pPr>
    </w:p>
    <w:p w:rsidR="00377372" w:rsidRPr="00377372" w:rsidRDefault="00377372" w:rsidP="00377372">
      <w:pPr>
        <w:spacing w:line="240" w:lineRule="auto"/>
        <w:ind w:left="0" w:right="276"/>
        <w:rPr>
          <w:rFonts w:cs="Arial"/>
          <w:szCs w:val="20"/>
          <w:lang w:val="fr-FR"/>
        </w:rPr>
      </w:pPr>
      <w:r w:rsidRPr="00377372">
        <w:rPr>
          <w:rFonts w:cs="Arial"/>
          <w:szCs w:val="20"/>
          <w:lang w:val="fr-FR"/>
        </w:rPr>
        <w:t>Le projet d'extension a récemment démarré et comprend des postes de travail supplémentaires pour l</w:t>
      </w:r>
      <w:r w:rsidR="00FC37A0">
        <w:rPr>
          <w:rFonts w:cs="Arial"/>
          <w:szCs w:val="20"/>
          <w:lang w:val="fr-FR"/>
        </w:rPr>
        <w:t>a réceotion</w:t>
      </w:r>
      <w:r w:rsidRPr="00377372">
        <w:rPr>
          <w:rFonts w:cs="Arial"/>
          <w:szCs w:val="20"/>
          <w:lang w:val="fr-FR"/>
        </w:rPr>
        <w:t xml:space="preserve"> et la dépalettisation des marchandises, ainsi que des postes de préparation de commandes très performants. De plus, 28 navettes Stingray sont ajoutées </w:t>
      </w:r>
      <w:r w:rsidR="00FC37A0">
        <w:rPr>
          <w:rFonts w:cs="Arial"/>
          <w:szCs w:val="20"/>
          <w:lang w:val="fr-FR"/>
        </w:rPr>
        <w:t>au système shuttle</w:t>
      </w:r>
      <w:r w:rsidRPr="00377372">
        <w:rPr>
          <w:rFonts w:cs="Arial"/>
          <w:szCs w:val="20"/>
          <w:lang w:val="fr-FR"/>
        </w:rPr>
        <w:t>. La livraison comprend également des formeuses automatiques de cartons, des inséreuses de factures et des imprimantes d'étiquettes. L'ex</w:t>
      </w:r>
      <w:r w:rsidR="00FC37A0">
        <w:rPr>
          <w:rFonts w:cs="Arial"/>
          <w:szCs w:val="20"/>
          <w:lang w:val="fr-FR"/>
        </w:rPr>
        <w:t>tension</w:t>
      </w:r>
      <w:r w:rsidRPr="00377372">
        <w:rPr>
          <w:rFonts w:cs="Arial"/>
          <w:szCs w:val="20"/>
          <w:lang w:val="fr-FR"/>
        </w:rPr>
        <w:t xml:space="preserve"> a lieu pendant le fonctionnement. Les premières étapes ont déjà commencé. Le projet s'achèvera au printemps 2020.</w:t>
      </w:r>
    </w:p>
    <w:p w:rsidR="00377372" w:rsidRPr="00377372" w:rsidRDefault="00377372" w:rsidP="00377372">
      <w:pPr>
        <w:spacing w:line="240" w:lineRule="auto"/>
        <w:ind w:left="0" w:right="276"/>
        <w:rPr>
          <w:rFonts w:cs="Arial"/>
          <w:szCs w:val="20"/>
          <w:lang w:val="fr-FR"/>
        </w:rPr>
      </w:pPr>
    </w:p>
    <w:p w:rsidR="00377372" w:rsidRPr="00FC37A0" w:rsidRDefault="00377372" w:rsidP="00377372">
      <w:pPr>
        <w:spacing w:line="240" w:lineRule="auto"/>
        <w:ind w:left="0" w:right="276"/>
        <w:rPr>
          <w:rFonts w:cs="Arial"/>
          <w:b/>
          <w:sz w:val="22"/>
          <w:lang w:val="fr-FR"/>
        </w:rPr>
      </w:pPr>
      <w:r w:rsidRPr="00FC37A0">
        <w:rPr>
          <w:rFonts w:cs="Arial"/>
          <w:b/>
          <w:sz w:val="22"/>
          <w:lang w:val="fr-FR"/>
        </w:rPr>
        <w:t>TGW en tant que partenaire de confiance</w:t>
      </w:r>
    </w:p>
    <w:p w:rsidR="00377372" w:rsidRPr="00377372" w:rsidRDefault="00377372" w:rsidP="00377372">
      <w:pPr>
        <w:spacing w:line="240" w:lineRule="auto"/>
        <w:ind w:left="0" w:right="276"/>
        <w:rPr>
          <w:rFonts w:cs="Arial"/>
          <w:szCs w:val="20"/>
          <w:lang w:val="fr-FR"/>
        </w:rPr>
      </w:pPr>
    </w:p>
    <w:p w:rsidR="00377372" w:rsidRPr="00377372" w:rsidRDefault="00377372" w:rsidP="00377372">
      <w:pPr>
        <w:spacing w:line="240" w:lineRule="auto"/>
        <w:ind w:left="0" w:right="276"/>
        <w:rPr>
          <w:rFonts w:cs="Arial"/>
          <w:szCs w:val="20"/>
          <w:lang w:val="fr-FR"/>
        </w:rPr>
      </w:pPr>
      <w:r w:rsidRPr="00377372">
        <w:rPr>
          <w:rFonts w:cs="Arial"/>
          <w:szCs w:val="20"/>
          <w:lang w:val="fr-FR"/>
        </w:rPr>
        <w:t>"L'expansion de l'intralogistique permet d'atteindre les objectifs de forte croissance. Nous sommes très heureux que Personalshop fasse à nouveau confiance à la compétence de TGW ", confirme Johann Steinkellner, CEO Central Europe chez TGW. "C'est une grande démonstration de confiance."</w:t>
      </w:r>
    </w:p>
    <w:p w:rsidR="00377372" w:rsidRPr="00377372" w:rsidRDefault="00377372" w:rsidP="00377372">
      <w:pPr>
        <w:spacing w:line="240" w:lineRule="auto"/>
        <w:ind w:left="0" w:right="276"/>
        <w:rPr>
          <w:rFonts w:cs="Arial"/>
          <w:szCs w:val="20"/>
          <w:lang w:val="fr-FR"/>
        </w:rPr>
      </w:pPr>
    </w:p>
    <w:p w:rsidR="00377372" w:rsidRPr="00377372" w:rsidRDefault="00377372" w:rsidP="00377372">
      <w:pPr>
        <w:spacing w:line="240" w:lineRule="auto"/>
        <w:ind w:left="0" w:right="276"/>
        <w:rPr>
          <w:rFonts w:cs="Arial"/>
          <w:szCs w:val="20"/>
          <w:lang w:val="fr-FR"/>
        </w:rPr>
      </w:pPr>
      <w:r w:rsidRPr="00377372">
        <w:rPr>
          <w:rFonts w:cs="Arial"/>
          <w:szCs w:val="20"/>
          <w:lang w:val="fr-FR"/>
        </w:rPr>
        <w:t>Bernhard Janku ajoute : "TGW est à nos côtés depuis le début. Nous sommes heureux d'avoir trouvé en TGW un partenaire compétent et fiable."</w:t>
      </w:r>
    </w:p>
    <w:p w:rsidR="00377372" w:rsidRPr="00377372" w:rsidRDefault="00377372" w:rsidP="00377372">
      <w:pPr>
        <w:spacing w:line="240" w:lineRule="auto"/>
        <w:ind w:left="0" w:right="276"/>
        <w:rPr>
          <w:rFonts w:cs="Arial"/>
          <w:szCs w:val="20"/>
          <w:lang w:val="fr-FR"/>
        </w:rPr>
      </w:pPr>
    </w:p>
    <w:p w:rsidR="00AA6647" w:rsidRPr="005E362F" w:rsidRDefault="00AA6647" w:rsidP="005E362F">
      <w:pPr>
        <w:spacing w:line="240" w:lineRule="auto"/>
        <w:ind w:left="0" w:right="276"/>
        <w:rPr>
          <w:rFonts w:cs="Arial"/>
          <w:szCs w:val="20"/>
          <w:lang w:val="fr-FR"/>
        </w:rPr>
      </w:pPr>
    </w:p>
    <w:p w:rsidR="00560A7A" w:rsidRPr="00EC6AA7" w:rsidRDefault="00AE59FA" w:rsidP="005E362F">
      <w:pPr>
        <w:spacing w:line="240" w:lineRule="auto"/>
        <w:ind w:left="0" w:right="276"/>
        <w:rPr>
          <w:rStyle w:val="Lienhypertexte"/>
          <w:rFonts w:cs="Arial"/>
          <w:color w:val="auto"/>
          <w:u w:val="none"/>
          <w:lang w:val="fr-FR"/>
        </w:rPr>
      </w:pPr>
      <w:hyperlink r:id="rId8" w:history="1">
        <w:r w:rsidR="00560A7A" w:rsidRPr="00EC6AA7">
          <w:rPr>
            <w:rStyle w:val="Lienhypertexte"/>
            <w:rFonts w:cs="Arial"/>
            <w:lang w:val="fr-FR"/>
          </w:rPr>
          <w:t>www.tgw-group.com</w:t>
        </w:r>
      </w:hyperlink>
      <w:r w:rsidR="00560A7A" w:rsidRPr="00EC6AA7">
        <w:rPr>
          <w:rStyle w:val="Lienhypertexte"/>
          <w:rFonts w:cs="Arial"/>
          <w:color w:val="auto"/>
          <w:u w:val="none"/>
          <w:lang w:val="fr-FR"/>
        </w:rPr>
        <w:br/>
      </w:r>
    </w:p>
    <w:p w:rsidR="00AB574C" w:rsidRDefault="00AB574C" w:rsidP="00570375">
      <w:pPr>
        <w:pStyle w:val="NormalWeb"/>
        <w:shd w:val="clear" w:color="auto" w:fill="FFFFFF"/>
        <w:spacing w:before="0" w:beforeAutospacing="0" w:after="0" w:afterAutospacing="0" w:line="360" w:lineRule="auto"/>
        <w:ind w:right="276"/>
        <w:jc w:val="both"/>
        <w:rPr>
          <w:rFonts w:ascii="Arial" w:hAnsi="Arial" w:cs="Arial"/>
          <w:b/>
          <w:sz w:val="20"/>
          <w:szCs w:val="20"/>
          <w:lang w:val="fr-FR"/>
        </w:rPr>
      </w:pPr>
    </w:p>
    <w:p w:rsidR="00167C23" w:rsidRPr="00EF3956" w:rsidRDefault="00167C23" w:rsidP="00570375">
      <w:pPr>
        <w:pStyle w:val="NormalWeb"/>
        <w:shd w:val="clear" w:color="auto" w:fill="FFFFFF"/>
        <w:spacing w:before="0" w:beforeAutospacing="0" w:after="0" w:afterAutospacing="0" w:line="360" w:lineRule="auto"/>
        <w:ind w:right="276"/>
        <w:jc w:val="both"/>
        <w:rPr>
          <w:rFonts w:ascii="Arial" w:hAnsi="Arial" w:cs="Arial"/>
          <w:sz w:val="20"/>
          <w:szCs w:val="20"/>
          <w:lang w:val="fr-FR"/>
        </w:rPr>
      </w:pPr>
      <w:r w:rsidRPr="00EF3956">
        <w:rPr>
          <w:rFonts w:ascii="Arial" w:hAnsi="Arial" w:cs="Arial"/>
          <w:b/>
          <w:sz w:val="20"/>
          <w:szCs w:val="20"/>
          <w:lang w:val="fr-FR"/>
        </w:rPr>
        <w:t>A propos de TGW Logistics Group:</w:t>
      </w:r>
    </w:p>
    <w:p w:rsidR="00167C23" w:rsidRPr="00EF3956" w:rsidRDefault="00167C23" w:rsidP="00570375">
      <w:pPr>
        <w:shd w:val="clear" w:color="auto" w:fill="FFFFFF"/>
        <w:spacing w:line="240" w:lineRule="auto"/>
        <w:ind w:left="0" w:right="276"/>
        <w:rPr>
          <w:rFonts w:eastAsia="Times New Roman" w:cs="Arial"/>
          <w:szCs w:val="20"/>
          <w:lang w:val="fr-FR" w:eastAsia="fr-FR"/>
        </w:rPr>
      </w:pPr>
      <w:r w:rsidRPr="00EF3956">
        <w:rPr>
          <w:rFonts w:eastAsia="Times New Roman" w:cs="Arial"/>
          <w:szCs w:val="20"/>
          <w:lang w:val="fr-FR" w:eastAsia="fr-FR"/>
        </w:rPr>
        <w:t>TGW Logistics Group est l'un des principaux fournisseurs dans le monde de solutions intralogistiques automatisées clés en mains. Depuis sa création en 1969, l'entreprise autrichienne a fourni dans le monde entier une gamme diversifiée de solutions intralogistique sur mesure, aussi bien pour des magasins automatisés de petite taille que pour centres logistiques complexes pour de grandes entreprises de</w:t>
      </w:r>
      <w:r w:rsidR="00CA3B88">
        <w:rPr>
          <w:rFonts w:eastAsia="Times New Roman" w:cs="Arial"/>
          <w:szCs w:val="20"/>
          <w:lang w:val="fr-FR" w:eastAsia="fr-FR"/>
        </w:rPr>
        <w:t xml:space="preserve"> </w:t>
      </w:r>
      <w:r w:rsidRPr="00EF3956">
        <w:rPr>
          <w:rFonts w:eastAsia="Times New Roman" w:cs="Arial"/>
          <w:szCs w:val="20"/>
          <w:lang w:val="fr-FR" w:eastAsia="fr-FR"/>
        </w:rPr>
        <w:t xml:space="preserve">A comme Adidas à Z comme Zalando. </w:t>
      </w:r>
    </w:p>
    <w:p w:rsidR="00167C23" w:rsidRPr="00EF3956" w:rsidRDefault="00167C23" w:rsidP="00570375">
      <w:pPr>
        <w:shd w:val="clear" w:color="auto" w:fill="FFFFFF"/>
        <w:spacing w:line="240" w:lineRule="auto"/>
        <w:ind w:left="0" w:right="276"/>
        <w:rPr>
          <w:rFonts w:eastAsia="Times New Roman" w:cs="Arial"/>
          <w:szCs w:val="20"/>
          <w:lang w:val="fr-FR" w:eastAsia="fr-FR"/>
        </w:rPr>
      </w:pPr>
      <w:r w:rsidRPr="00EF3956">
        <w:rPr>
          <w:rFonts w:eastAsia="Times New Roman" w:cs="Arial"/>
          <w:szCs w:val="20"/>
          <w:lang w:val="fr-FR" w:eastAsia="fr-FR"/>
        </w:rPr>
        <w:t>Avec près de 3 300 employés, TGW Logistics Group fabrique en Autriche et dispose de filiales en Europe, en Chine et aux Etats-Unis. Au cours de l'exercice 2017/2018, TGW Logistics Group a réalisé un chiffre d'affaires de 713 millions d'euros.</w:t>
      </w:r>
    </w:p>
    <w:p w:rsidR="00167C23" w:rsidRPr="00EF3956" w:rsidRDefault="00167C23" w:rsidP="00570375">
      <w:pPr>
        <w:spacing w:line="240" w:lineRule="auto"/>
        <w:ind w:left="0" w:right="276"/>
        <w:rPr>
          <w:rFonts w:cs="Arial"/>
          <w:szCs w:val="20"/>
          <w:lang w:val="fr-FR"/>
        </w:rPr>
      </w:pPr>
    </w:p>
    <w:p w:rsidR="00167C23" w:rsidRPr="00EF3956" w:rsidRDefault="00167C23" w:rsidP="00167C23">
      <w:pPr>
        <w:spacing w:line="240" w:lineRule="auto"/>
        <w:ind w:left="0" w:right="165"/>
        <w:rPr>
          <w:rFonts w:cs="Arial"/>
          <w:szCs w:val="20"/>
          <w:lang w:val="fr-FR"/>
        </w:rPr>
      </w:pPr>
    </w:p>
    <w:p w:rsidR="00167C23" w:rsidRPr="00EF3956" w:rsidRDefault="00167C23" w:rsidP="00167C23">
      <w:pPr>
        <w:spacing w:line="240" w:lineRule="auto"/>
        <w:ind w:left="0" w:right="165"/>
        <w:rPr>
          <w:rFonts w:cs="Arial"/>
          <w:b/>
          <w:szCs w:val="20"/>
          <w:lang w:val="fr-FR"/>
        </w:rPr>
      </w:pPr>
      <w:r w:rsidRPr="00EF3956">
        <w:rPr>
          <w:rFonts w:cs="Arial"/>
          <w:b/>
          <w:szCs w:val="20"/>
          <w:lang w:val="fr-FR"/>
        </w:rPr>
        <w:t>Photos :</w:t>
      </w:r>
    </w:p>
    <w:p w:rsidR="00167C23" w:rsidRPr="00EF3956" w:rsidRDefault="00167C23" w:rsidP="00167C23">
      <w:pPr>
        <w:spacing w:line="240" w:lineRule="auto"/>
        <w:ind w:left="0" w:right="165"/>
        <w:rPr>
          <w:rFonts w:cs="Arial"/>
          <w:szCs w:val="20"/>
          <w:lang w:val="fr-FR"/>
        </w:rPr>
      </w:pPr>
      <w:r w:rsidRPr="00EF3956">
        <w:rPr>
          <w:rFonts w:cs="Arial"/>
          <w:szCs w:val="20"/>
          <w:lang w:val="fr-FR"/>
        </w:rPr>
        <w:t>L’utilisation des photos mentionnant TGW Logistics Group sont libres de droits. L’utilisation des photos TGW à des fins promotionnelles est interdite.</w:t>
      </w:r>
    </w:p>
    <w:p w:rsidR="00886507" w:rsidRDefault="00886507" w:rsidP="00167C23">
      <w:pPr>
        <w:spacing w:line="240" w:lineRule="auto"/>
        <w:ind w:left="0" w:right="165"/>
        <w:rPr>
          <w:rFonts w:cs="Arial"/>
          <w:szCs w:val="20"/>
          <w:lang w:val="fr-FR"/>
        </w:rPr>
      </w:pPr>
    </w:p>
    <w:p w:rsidR="00167C23" w:rsidRPr="00EF3956" w:rsidRDefault="00167C23" w:rsidP="00167C23">
      <w:pPr>
        <w:spacing w:line="240" w:lineRule="auto"/>
        <w:ind w:left="0" w:right="165"/>
        <w:rPr>
          <w:rFonts w:cs="Arial"/>
          <w:szCs w:val="20"/>
          <w:lang w:val="fr-FR"/>
        </w:rPr>
      </w:pPr>
      <w:r w:rsidRPr="00EF3956">
        <w:rPr>
          <w:rFonts w:cs="Arial"/>
          <w:szCs w:val="20"/>
          <w:lang w:val="fr-FR"/>
        </w:rPr>
        <w:br/>
      </w:r>
    </w:p>
    <w:p w:rsidR="00167C23" w:rsidRPr="00EF3956" w:rsidRDefault="00167C23" w:rsidP="00167C23">
      <w:pPr>
        <w:spacing w:line="240" w:lineRule="auto"/>
        <w:ind w:left="0" w:right="165"/>
        <w:rPr>
          <w:rFonts w:cs="Arial"/>
          <w:b/>
          <w:szCs w:val="20"/>
          <w:lang w:val="en-US"/>
        </w:rPr>
      </w:pPr>
      <w:r w:rsidRPr="00EF3956">
        <w:rPr>
          <w:rFonts w:cs="Arial"/>
          <w:b/>
          <w:szCs w:val="20"/>
          <w:lang w:val="en-US"/>
        </w:rPr>
        <w:t>Contact</w:t>
      </w:r>
    </w:p>
    <w:p w:rsidR="00167C23" w:rsidRPr="00EF3956" w:rsidRDefault="00167C23" w:rsidP="00167C23">
      <w:pPr>
        <w:spacing w:line="240" w:lineRule="auto"/>
        <w:ind w:left="0" w:right="165"/>
        <w:rPr>
          <w:rFonts w:cs="Arial"/>
          <w:szCs w:val="20"/>
          <w:lang w:val="en-US"/>
        </w:rPr>
      </w:pPr>
      <w:r w:rsidRPr="00EF3956">
        <w:rPr>
          <w:rFonts w:cs="Arial"/>
          <w:szCs w:val="20"/>
          <w:lang w:val="en-US"/>
        </w:rPr>
        <w:t>Martin Kirchmayr</w:t>
      </w:r>
    </w:p>
    <w:p w:rsidR="00167C23" w:rsidRPr="00EF3956" w:rsidRDefault="00167C23" w:rsidP="00167C23">
      <w:pPr>
        <w:spacing w:line="240" w:lineRule="auto"/>
        <w:ind w:left="0" w:right="165"/>
        <w:rPr>
          <w:rFonts w:cs="Arial"/>
          <w:szCs w:val="20"/>
          <w:lang w:val="en-US"/>
        </w:rPr>
      </w:pPr>
      <w:r w:rsidRPr="00EF3956">
        <w:rPr>
          <w:rFonts w:cs="Arial"/>
          <w:szCs w:val="20"/>
          <w:lang w:val="en-US"/>
        </w:rPr>
        <w:t>Director Marketing &amp; Communication</w:t>
      </w:r>
    </w:p>
    <w:p w:rsidR="00167C23" w:rsidRPr="00EF3956" w:rsidRDefault="00167C23" w:rsidP="00167C23">
      <w:pPr>
        <w:spacing w:line="240" w:lineRule="auto"/>
        <w:ind w:left="0" w:right="165"/>
        <w:rPr>
          <w:rFonts w:cs="Arial"/>
          <w:szCs w:val="20"/>
        </w:rPr>
      </w:pPr>
      <w:r w:rsidRPr="00EF3956">
        <w:rPr>
          <w:rFonts w:cs="Arial"/>
          <w:szCs w:val="20"/>
        </w:rPr>
        <w:t>T: +43.(0)50.486-1382</w:t>
      </w:r>
    </w:p>
    <w:p w:rsidR="00167C23" w:rsidRPr="00EF3956" w:rsidRDefault="00167C23" w:rsidP="00167C23">
      <w:pPr>
        <w:spacing w:line="240" w:lineRule="auto"/>
        <w:ind w:left="0" w:right="165"/>
        <w:rPr>
          <w:rFonts w:cs="Arial"/>
          <w:szCs w:val="20"/>
        </w:rPr>
      </w:pPr>
      <w:r w:rsidRPr="00EF3956">
        <w:rPr>
          <w:rFonts w:cs="Arial"/>
          <w:szCs w:val="20"/>
        </w:rPr>
        <w:t>M: +43.(0)664.8187423</w:t>
      </w:r>
    </w:p>
    <w:p w:rsidR="00167C23" w:rsidRPr="00EF3956" w:rsidRDefault="00167C23" w:rsidP="00167C23">
      <w:pPr>
        <w:spacing w:line="240" w:lineRule="auto"/>
        <w:ind w:left="0" w:right="165"/>
        <w:rPr>
          <w:rFonts w:cs="Arial"/>
          <w:szCs w:val="20"/>
        </w:rPr>
      </w:pPr>
      <w:r w:rsidRPr="00EF3956">
        <w:rPr>
          <w:rFonts w:cs="Arial"/>
          <w:szCs w:val="20"/>
        </w:rPr>
        <w:t>martin.kirch</w:t>
      </w:r>
      <w:r w:rsidRPr="00EF3956">
        <w:rPr>
          <w:rFonts w:cs="Arial"/>
          <w:szCs w:val="20"/>
        </w:rPr>
        <w:softHyphen/>
      </w:r>
      <w:r w:rsidRPr="00EF3956">
        <w:rPr>
          <w:rFonts w:cs="Arial"/>
          <w:szCs w:val="20"/>
        </w:rPr>
        <w:softHyphen/>
      </w:r>
      <w:r w:rsidRPr="00EF3956">
        <w:rPr>
          <w:rFonts w:cs="Arial"/>
          <w:szCs w:val="20"/>
        </w:rPr>
        <w:softHyphen/>
      </w:r>
      <w:r w:rsidRPr="00EF3956">
        <w:rPr>
          <w:rFonts w:cs="Arial"/>
          <w:szCs w:val="20"/>
        </w:rPr>
        <w:softHyphen/>
        <w:t>mayr@tgw-group.com</w:t>
      </w:r>
    </w:p>
    <w:p w:rsidR="00167C23" w:rsidRPr="00EF3956" w:rsidRDefault="00167C23" w:rsidP="00167C23">
      <w:pPr>
        <w:spacing w:line="240" w:lineRule="auto"/>
        <w:ind w:left="0" w:right="165"/>
        <w:rPr>
          <w:rFonts w:cs="Arial"/>
          <w:szCs w:val="20"/>
        </w:rPr>
      </w:pPr>
    </w:p>
    <w:p w:rsidR="00167C23" w:rsidRPr="00EF3956" w:rsidRDefault="00167C23" w:rsidP="00167C23">
      <w:pPr>
        <w:spacing w:line="240" w:lineRule="auto"/>
        <w:ind w:left="0" w:right="165"/>
        <w:rPr>
          <w:rFonts w:cs="Arial"/>
          <w:szCs w:val="20"/>
        </w:rPr>
      </w:pPr>
    </w:p>
    <w:p w:rsidR="00167C23" w:rsidRPr="00EF3956" w:rsidRDefault="00167C23" w:rsidP="00167C23">
      <w:pPr>
        <w:spacing w:line="240" w:lineRule="auto"/>
        <w:ind w:left="0" w:right="165"/>
        <w:rPr>
          <w:rFonts w:cs="Arial"/>
          <w:szCs w:val="20"/>
        </w:rPr>
      </w:pPr>
      <w:r w:rsidRPr="00EF3956">
        <w:rPr>
          <w:rFonts w:cs="Arial"/>
          <w:szCs w:val="20"/>
        </w:rPr>
        <w:t>Alexander Tahedl</w:t>
      </w:r>
    </w:p>
    <w:p w:rsidR="00167C23" w:rsidRPr="00EF3956" w:rsidRDefault="00167C23" w:rsidP="00167C23">
      <w:pPr>
        <w:spacing w:line="240" w:lineRule="auto"/>
        <w:ind w:left="0" w:right="165"/>
        <w:rPr>
          <w:rFonts w:cs="Arial"/>
          <w:szCs w:val="20"/>
          <w:lang w:val="en-US"/>
        </w:rPr>
      </w:pPr>
      <w:r w:rsidRPr="00EF3956">
        <w:rPr>
          <w:rFonts w:cs="Arial"/>
          <w:szCs w:val="20"/>
          <w:lang w:val="en-US"/>
        </w:rPr>
        <w:t>Marketing Specialist</w:t>
      </w:r>
    </w:p>
    <w:p w:rsidR="00167C23" w:rsidRPr="00EF3956" w:rsidRDefault="00167C23" w:rsidP="00167C23">
      <w:pPr>
        <w:spacing w:line="240" w:lineRule="auto"/>
        <w:ind w:left="0" w:right="165"/>
        <w:rPr>
          <w:rFonts w:cs="Arial"/>
          <w:szCs w:val="20"/>
          <w:lang w:val="en-US"/>
        </w:rPr>
      </w:pPr>
      <w:r w:rsidRPr="00EF3956">
        <w:rPr>
          <w:rFonts w:cs="Arial"/>
          <w:szCs w:val="20"/>
          <w:lang w:val="en-US"/>
        </w:rPr>
        <w:t>T: +43.(0)50.486-2267</w:t>
      </w:r>
    </w:p>
    <w:p w:rsidR="00560A7A" w:rsidRPr="00EF3956" w:rsidRDefault="00167C23" w:rsidP="00434783">
      <w:pPr>
        <w:spacing w:line="240" w:lineRule="auto"/>
        <w:ind w:left="0" w:right="165"/>
        <w:rPr>
          <w:rStyle w:val="Lienhypertexte"/>
          <w:rFonts w:cs="Arial"/>
          <w:color w:val="auto"/>
          <w:szCs w:val="20"/>
          <w:u w:val="none"/>
          <w:lang w:val="en-US"/>
        </w:rPr>
      </w:pPr>
      <w:r w:rsidRPr="00EF3956">
        <w:rPr>
          <w:rFonts w:cs="Arial"/>
          <w:szCs w:val="20"/>
          <w:lang w:val="en-US"/>
        </w:rPr>
        <w:t>alexander.tahedl@tgw-group.com</w:t>
      </w:r>
    </w:p>
    <w:sectPr w:rsidR="00560A7A" w:rsidRPr="00EF3956"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9FA" w:rsidRDefault="00AE59FA" w:rsidP="00764006">
      <w:pPr>
        <w:spacing w:line="240" w:lineRule="auto"/>
      </w:pPr>
      <w:r>
        <w:separator/>
      </w:r>
    </w:p>
  </w:endnote>
  <w:endnote w:type="continuationSeparator" w:id="0">
    <w:p w:rsidR="00AE59FA" w:rsidRDefault="00AE59FA"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0B65C7" w:rsidRPr="00C424EA" w:rsidTr="0061697F">
      <w:tc>
        <w:tcPr>
          <w:tcW w:w="6474" w:type="dxa"/>
        </w:tcPr>
        <w:p w:rsidR="000B65C7" w:rsidRPr="00C424EA" w:rsidRDefault="00C424EA"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0B65C7" w:rsidRPr="00C424EA" w:rsidRDefault="000B65C7" w:rsidP="00C424EA">
          <w:pPr>
            <w:pStyle w:val="Pieddepage"/>
            <w:rPr>
              <w:sz w:val="16"/>
              <w:szCs w:val="16"/>
            </w:rPr>
          </w:pPr>
        </w:p>
      </w:tc>
      <w:tc>
        <w:tcPr>
          <w:tcW w:w="283" w:type="dxa"/>
          <w:tcBorders>
            <w:left w:val="single" w:sz="12" w:space="0" w:color="C00418" w:themeColor="accent1"/>
          </w:tcBorders>
        </w:tcPr>
        <w:p w:rsidR="000B65C7" w:rsidRPr="00C424EA" w:rsidRDefault="000B65C7" w:rsidP="00C424EA">
          <w:pPr>
            <w:pStyle w:val="Pieddepage"/>
            <w:rPr>
              <w:sz w:val="16"/>
              <w:szCs w:val="16"/>
            </w:rPr>
          </w:pPr>
        </w:p>
      </w:tc>
      <w:tc>
        <w:tcPr>
          <w:tcW w:w="2438" w:type="dxa"/>
          <w:vAlign w:val="center"/>
        </w:tcPr>
        <w:p w:rsidR="000B65C7" w:rsidRPr="00C424EA" w:rsidRDefault="000B65C7" w:rsidP="00C424EA">
          <w:pPr>
            <w:pStyle w:val="FuzeileFirmendaten"/>
            <w:spacing w:line="240" w:lineRule="auto"/>
            <w:rPr>
              <w:sz w:val="16"/>
              <w:szCs w:val="16"/>
            </w:rPr>
          </w:pPr>
          <w:r w:rsidRPr="00C424EA">
            <w:rPr>
              <w:sz w:val="16"/>
              <w:szCs w:val="16"/>
            </w:rPr>
            <w:fldChar w:fldCharType="begin"/>
          </w:r>
          <w:r w:rsidRPr="00C424EA">
            <w:rPr>
              <w:sz w:val="16"/>
              <w:szCs w:val="16"/>
            </w:rPr>
            <w:instrText xml:space="preserve"> PAGE   \* MERGEFORMAT </w:instrText>
          </w:r>
          <w:r w:rsidRPr="00C424EA">
            <w:rPr>
              <w:sz w:val="16"/>
              <w:szCs w:val="16"/>
            </w:rPr>
            <w:fldChar w:fldCharType="separate"/>
          </w:r>
          <w:r w:rsidR="00A375B2">
            <w:rPr>
              <w:noProof/>
              <w:sz w:val="16"/>
              <w:szCs w:val="16"/>
            </w:rPr>
            <w:t>2</w:t>
          </w:r>
          <w:r w:rsidRPr="00C424EA">
            <w:rPr>
              <w:sz w:val="16"/>
              <w:szCs w:val="16"/>
            </w:rPr>
            <w:fldChar w:fldCharType="end"/>
          </w:r>
          <w:r w:rsidR="000C38EE" w:rsidRPr="00C424EA">
            <w:rPr>
              <w:sz w:val="16"/>
              <w:szCs w:val="16"/>
            </w:rPr>
            <w:t xml:space="preserve"> / </w:t>
          </w:r>
          <w:r w:rsidR="00C424EA" w:rsidRPr="00C424EA">
            <w:rPr>
              <w:sz w:val="16"/>
              <w:szCs w:val="16"/>
            </w:rPr>
            <w:fldChar w:fldCharType="begin"/>
          </w:r>
          <w:r w:rsidR="00C424EA" w:rsidRPr="00C424EA">
            <w:rPr>
              <w:sz w:val="16"/>
              <w:szCs w:val="16"/>
            </w:rPr>
            <w:instrText xml:space="preserve"> NUMPAGES   \* MERGEFORMAT </w:instrText>
          </w:r>
          <w:r w:rsidR="00C424EA" w:rsidRPr="00C424EA">
            <w:rPr>
              <w:sz w:val="16"/>
              <w:szCs w:val="16"/>
            </w:rPr>
            <w:fldChar w:fldCharType="separate"/>
          </w:r>
          <w:r w:rsidR="00A375B2">
            <w:rPr>
              <w:noProof/>
              <w:sz w:val="16"/>
              <w:szCs w:val="16"/>
            </w:rPr>
            <w:t>2</w:t>
          </w:r>
          <w:r w:rsidR="00C424EA" w:rsidRPr="00C424EA">
            <w:rPr>
              <w:noProof/>
              <w:sz w:val="16"/>
              <w:szCs w:val="16"/>
            </w:rPr>
            <w:fldChar w:fldCharType="end"/>
          </w:r>
        </w:p>
      </w:tc>
    </w:tr>
  </w:tbl>
  <w:p w:rsidR="001F2A46" w:rsidRPr="000B65C7" w:rsidRDefault="001F2A46" w:rsidP="000B65C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9FA" w:rsidRDefault="00AE59FA" w:rsidP="00764006">
      <w:pPr>
        <w:spacing w:line="240" w:lineRule="auto"/>
      </w:pPr>
      <w:r>
        <w:separator/>
      </w:r>
    </w:p>
  </w:footnote>
  <w:footnote w:type="continuationSeparator" w:id="0">
    <w:p w:rsidR="00AE59FA" w:rsidRDefault="00AE59FA"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6A" w:rsidRDefault="00C54F6A" w:rsidP="00C54F6A">
    <w:pPr>
      <w:pStyle w:val="Dokumententitel"/>
    </w:pPr>
  </w:p>
  <w:p w:rsidR="00C54F6A" w:rsidRPr="00C15D91" w:rsidRDefault="00C54F6A" w:rsidP="00C54F6A">
    <w:pPr>
      <w:pStyle w:val="Dokumententitel"/>
    </w:pPr>
    <w:r>
      <w:rPr>
        <w:lang w:val="fr-FR" w:eastAsia="fr-FR"/>
      </w:rPr>
      <w:drawing>
        <wp:anchor distT="0" distB="0" distL="114300" distR="114300" simplePos="0" relativeHeight="251659264" behindDoc="0" locked="0" layoutInCell="1" allowOverlap="1" wp14:anchorId="3E82DEDD" wp14:editId="3DAC962F">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167C23" w:rsidRPr="00167C23">
      <w:rPr>
        <w:lang w:val="fr-FR" w:eastAsia="fr-FR"/>
      </w:rPr>
      <w:t xml:space="preserve"> </w:t>
    </w:r>
    <w:r w:rsidR="00167C23">
      <w:rPr>
        <w:lang w:val="fr-FR" w:eastAsia="fr-FR"/>
      </w:rPr>
      <w:t>Communiqué de presse</w:t>
    </w:r>
  </w:p>
  <w:p w:rsidR="00585363" w:rsidRPr="00C54F6A" w:rsidRDefault="00585363" w:rsidP="00743B0E">
    <w:pPr>
      <w:pStyle w:val="En-tt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0FE16E6E"/>
    <w:multiLevelType w:val="hybridMultilevel"/>
    <w:tmpl w:val="8AA2CB02"/>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3"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5F31508"/>
    <w:multiLevelType w:val="hybridMultilevel"/>
    <w:tmpl w:val="26E473D0"/>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 w15:restartNumberingAfterBreak="0">
    <w:nsid w:val="2AF0074D"/>
    <w:multiLevelType w:val="hybridMultilevel"/>
    <w:tmpl w:val="66E495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C307545"/>
    <w:multiLevelType w:val="hybridMultilevel"/>
    <w:tmpl w:val="729685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11703D1"/>
    <w:multiLevelType w:val="hybridMultilevel"/>
    <w:tmpl w:val="3E4E8858"/>
    <w:lvl w:ilvl="0" w:tplc="040C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8"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9" w15:restartNumberingAfterBreak="0">
    <w:nsid w:val="3E4235B0"/>
    <w:multiLevelType w:val="hybridMultilevel"/>
    <w:tmpl w:val="B00086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1"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AA55FFA"/>
    <w:multiLevelType w:val="hybridMultilevel"/>
    <w:tmpl w:val="D65632F8"/>
    <w:lvl w:ilvl="0" w:tplc="C8FAC29E">
      <w:numFmt w:val="bullet"/>
      <w:lvlText w:val="-"/>
      <w:lvlJc w:val="left"/>
      <w:pPr>
        <w:ind w:left="1211" w:hanging="360"/>
      </w:pPr>
      <w:rPr>
        <w:rFonts w:ascii="Arial" w:eastAsiaTheme="minorHAnsi" w:hAnsi="Arial" w:cs="Aria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3" w15:restartNumberingAfterBreak="0">
    <w:nsid w:val="4D7B22AF"/>
    <w:multiLevelType w:val="multilevel"/>
    <w:tmpl w:val="E646CAAE"/>
    <w:lvl w:ilvl="0">
      <w:start w:val="1"/>
      <w:numFmt w:val="decimal"/>
      <w:pStyle w:val="Titre1"/>
      <w:lvlText w:val="%1."/>
      <w:lvlJc w:val="left"/>
      <w:pPr>
        <w:ind w:left="360" w:hanging="360"/>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4" w15:restartNumberingAfterBreak="0">
    <w:nsid w:val="50796CD4"/>
    <w:multiLevelType w:val="hybridMultilevel"/>
    <w:tmpl w:val="74320E20"/>
    <w:lvl w:ilvl="0" w:tplc="6212E18C">
      <w:numFmt w:val="bullet"/>
      <w:lvlText w:val="-"/>
      <w:lvlJc w:val="left"/>
      <w:pPr>
        <w:ind w:left="555" w:hanging="19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10C036E"/>
    <w:multiLevelType w:val="hybridMultilevel"/>
    <w:tmpl w:val="63A8B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5AF5AD5"/>
    <w:multiLevelType w:val="hybridMultilevel"/>
    <w:tmpl w:val="EED65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A751452"/>
    <w:multiLevelType w:val="hybridMultilevel"/>
    <w:tmpl w:val="F7D65A6A"/>
    <w:lvl w:ilvl="0" w:tplc="60EA8642">
      <w:numFmt w:val="bullet"/>
      <w:lvlText w:val="-"/>
      <w:lvlJc w:val="left"/>
      <w:pPr>
        <w:ind w:left="1211" w:hanging="360"/>
      </w:pPr>
      <w:rPr>
        <w:rFonts w:ascii="Arial" w:eastAsiaTheme="minorHAnsi" w:hAnsi="Arial" w:cs="Aria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9"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20" w15:restartNumberingAfterBreak="0">
    <w:nsid w:val="5EC85F2A"/>
    <w:multiLevelType w:val="hybridMultilevel"/>
    <w:tmpl w:val="77FED7AA"/>
    <w:lvl w:ilvl="0" w:tplc="9726092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2" w15:restartNumberingAfterBreak="0">
    <w:nsid w:val="665A5730"/>
    <w:multiLevelType w:val="hybridMultilevel"/>
    <w:tmpl w:val="53DC8A24"/>
    <w:lvl w:ilvl="0" w:tplc="5FCC91F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73361D1"/>
    <w:multiLevelType w:val="hybridMultilevel"/>
    <w:tmpl w:val="C9207D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0ED0A52"/>
    <w:multiLevelType w:val="hybridMultilevel"/>
    <w:tmpl w:val="5CFC91F0"/>
    <w:lvl w:ilvl="0" w:tplc="5FCC91F2">
      <w:start w:val="1"/>
      <w:numFmt w:val="decimal"/>
      <w:lvlText w:val="%1."/>
      <w:lvlJc w:val="left"/>
      <w:pPr>
        <w:ind w:left="1065" w:hanging="705"/>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4082F79"/>
    <w:multiLevelType w:val="hybridMultilevel"/>
    <w:tmpl w:val="FDDC95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9417B21"/>
    <w:multiLevelType w:val="hybridMultilevel"/>
    <w:tmpl w:val="3B86E124"/>
    <w:lvl w:ilvl="0" w:tplc="A96C23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0"/>
  </w:num>
  <w:num w:numId="4">
    <w:abstractNumId w:val="19"/>
  </w:num>
  <w:num w:numId="5">
    <w:abstractNumId w:val="21"/>
  </w:num>
  <w:num w:numId="6">
    <w:abstractNumId w:val="2"/>
  </w:num>
  <w:num w:numId="7">
    <w:abstractNumId w:val="0"/>
  </w:num>
  <w:num w:numId="8">
    <w:abstractNumId w:val="16"/>
  </w:num>
  <w:num w:numId="9">
    <w:abstractNumId w:val="3"/>
  </w:num>
  <w:num w:numId="10">
    <w:abstractNumId w:val="24"/>
  </w:num>
  <w:num w:numId="11">
    <w:abstractNumId w:val="9"/>
  </w:num>
  <w:num w:numId="12">
    <w:abstractNumId w:val="5"/>
  </w:num>
  <w:num w:numId="13">
    <w:abstractNumId w:val="6"/>
  </w:num>
  <w:num w:numId="14">
    <w:abstractNumId w:val="15"/>
  </w:num>
  <w:num w:numId="15">
    <w:abstractNumId w:val="27"/>
  </w:num>
  <w:num w:numId="16">
    <w:abstractNumId w:val="17"/>
  </w:num>
  <w:num w:numId="17">
    <w:abstractNumId w:val="11"/>
  </w:num>
  <w:num w:numId="18">
    <w:abstractNumId w:val="7"/>
  </w:num>
  <w:num w:numId="19">
    <w:abstractNumId w:val="26"/>
  </w:num>
  <w:num w:numId="20">
    <w:abstractNumId w:val="20"/>
  </w:num>
  <w:num w:numId="21">
    <w:abstractNumId w:val="23"/>
  </w:num>
  <w:num w:numId="22">
    <w:abstractNumId w:val="14"/>
  </w:num>
  <w:num w:numId="23">
    <w:abstractNumId w:val="22"/>
  </w:num>
  <w:num w:numId="24">
    <w:abstractNumId w:val="25"/>
  </w:num>
  <w:num w:numId="25">
    <w:abstractNumId w:val="4"/>
  </w:num>
  <w:num w:numId="26">
    <w:abstractNumId w:val="12"/>
  </w:num>
  <w:num w:numId="27">
    <w:abstractNumId w:val="1"/>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de-AT"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de-AT" w:vendorID="64" w:dllVersion="131078" w:nlCheck="1" w:checkStyle="0"/>
  <w:activeWritingStyle w:appName="MSWord" w:lang="en-US" w:vendorID="64" w:dllVersion="131078" w:nlCheck="1" w:checkStyle="1"/>
  <w:activeWritingStyle w:appName="MSWord" w:lang="en-AU" w:vendorID="64" w:dllVersion="131078" w:nlCheck="1" w:checkStyle="1"/>
  <w:activeWritingStyle w:appName="MSWord" w:lang="de-DE" w:vendorID="64" w:dllVersion="131078" w:nlCheck="1" w:checkStyle="0"/>
  <w:activeWritingStyle w:appName="MSWord" w:lang="fr-FR" w:vendorID="64" w:dllVersion="131078" w:nlCheck="1" w:checkStyle="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7FC6"/>
    <w:rsid w:val="00010196"/>
    <w:rsid w:val="00015103"/>
    <w:rsid w:val="000220DD"/>
    <w:rsid w:val="00023BDF"/>
    <w:rsid w:val="000362EF"/>
    <w:rsid w:val="00036F7E"/>
    <w:rsid w:val="00045C9C"/>
    <w:rsid w:val="00045F47"/>
    <w:rsid w:val="00047282"/>
    <w:rsid w:val="00070C73"/>
    <w:rsid w:val="0007311D"/>
    <w:rsid w:val="00075D61"/>
    <w:rsid w:val="00085169"/>
    <w:rsid w:val="00086319"/>
    <w:rsid w:val="0009316E"/>
    <w:rsid w:val="00093ACC"/>
    <w:rsid w:val="00095936"/>
    <w:rsid w:val="000969D5"/>
    <w:rsid w:val="000A267E"/>
    <w:rsid w:val="000A6CE7"/>
    <w:rsid w:val="000B65C7"/>
    <w:rsid w:val="000C38EE"/>
    <w:rsid w:val="000D2F1B"/>
    <w:rsid w:val="000D32EB"/>
    <w:rsid w:val="000E20AF"/>
    <w:rsid w:val="000E33BA"/>
    <w:rsid w:val="000E33FB"/>
    <w:rsid w:val="000E7ED5"/>
    <w:rsid w:val="000F6CC2"/>
    <w:rsid w:val="000F750C"/>
    <w:rsid w:val="00100BDA"/>
    <w:rsid w:val="00102353"/>
    <w:rsid w:val="00103B57"/>
    <w:rsid w:val="00103CFF"/>
    <w:rsid w:val="00106523"/>
    <w:rsid w:val="00114EE0"/>
    <w:rsid w:val="0012627D"/>
    <w:rsid w:val="00131A55"/>
    <w:rsid w:val="001325F4"/>
    <w:rsid w:val="001338DB"/>
    <w:rsid w:val="00142015"/>
    <w:rsid w:val="00142599"/>
    <w:rsid w:val="00142D0C"/>
    <w:rsid w:val="00146F55"/>
    <w:rsid w:val="00147C5F"/>
    <w:rsid w:val="001511F9"/>
    <w:rsid w:val="00152760"/>
    <w:rsid w:val="00155AE9"/>
    <w:rsid w:val="0016587B"/>
    <w:rsid w:val="00165988"/>
    <w:rsid w:val="00167C23"/>
    <w:rsid w:val="001828AC"/>
    <w:rsid w:val="00183067"/>
    <w:rsid w:val="00185FCF"/>
    <w:rsid w:val="0019186D"/>
    <w:rsid w:val="00191D7D"/>
    <w:rsid w:val="00195BA1"/>
    <w:rsid w:val="00197537"/>
    <w:rsid w:val="001A3754"/>
    <w:rsid w:val="001A6E46"/>
    <w:rsid w:val="001A743C"/>
    <w:rsid w:val="001A7D52"/>
    <w:rsid w:val="001B450B"/>
    <w:rsid w:val="001B46E9"/>
    <w:rsid w:val="001B4929"/>
    <w:rsid w:val="001C1838"/>
    <w:rsid w:val="001C40DE"/>
    <w:rsid w:val="001C4100"/>
    <w:rsid w:val="001C65A9"/>
    <w:rsid w:val="001D7887"/>
    <w:rsid w:val="001E6404"/>
    <w:rsid w:val="001F2A46"/>
    <w:rsid w:val="001F5D6D"/>
    <w:rsid w:val="0020344F"/>
    <w:rsid w:val="00203677"/>
    <w:rsid w:val="002064DA"/>
    <w:rsid w:val="00220DA8"/>
    <w:rsid w:val="00223EA8"/>
    <w:rsid w:val="0023663F"/>
    <w:rsid w:val="00245527"/>
    <w:rsid w:val="00250BA2"/>
    <w:rsid w:val="00262F29"/>
    <w:rsid w:val="0026487A"/>
    <w:rsid w:val="00265358"/>
    <w:rsid w:val="00265D9A"/>
    <w:rsid w:val="00273328"/>
    <w:rsid w:val="002820AB"/>
    <w:rsid w:val="00282D6C"/>
    <w:rsid w:val="00285430"/>
    <w:rsid w:val="002A1224"/>
    <w:rsid w:val="002A19B6"/>
    <w:rsid w:val="002A3009"/>
    <w:rsid w:val="002A564B"/>
    <w:rsid w:val="002A6219"/>
    <w:rsid w:val="002B01D3"/>
    <w:rsid w:val="002C0149"/>
    <w:rsid w:val="002C36E5"/>
    <w:rsid w:val="002C69C9"/>
    <w:rsid w:val="002D359B"/>
    <w:rsid w:val="002D4089"/>
    <w:rsid w:val="002D6158"/>
    <w:rsid w:val="002F551D"/>
    <w:rsid w:val="003107A7"/>
    <w:rsid w:val="00310975"/>
    <w:rsid w:val="00314A98"/>
    <w:rsid w:val="00320511"/>
    <w:rsid w:val="00322CCA"/>
    <w:rsid w:val="003327F2"/>
    <w:rsid w:val="003367F4"/>
    <w:rsid w:val="00336D99"/>
    <w:rsid w:val="00343BB5"/>
    <w:rsid w:val="00345413"/>
    <w:rsid w:val="00353A88"/>
    <w:rsid w:val="00367F43"/>
    <w:rsid w:val="0037168C"/>
    <w:rsid w:val="00377372"/>
    <w:rsid w:val="00377F06"/>
    <w:rsid w:val="00382EDF"/>
    <w:rsid w:val="00386B3D"/>
    <w:rsid w:val="0039221F"/>
    <w:rsid w:val="00393349"/>
    <w:rsid w:val="003937AD"/>
    <w:rsid w:val="003A1305"/>
    <w:rsid w:val="003A234F"/>
    <w:rsid w:val="003A35D1"/>
    <w:rsid w:val="003A5CDA"/>
    <w:rsid w:val="003A6D30"/>
    <w:rsid w:val="003B2F92"/>
    <w:rsid w:val="003B47D3"/>
    <w:rsid w:val="003B509C"/>
    <w:rsid w:val="003B5271"/>
    <w:rsid w:val="003B5B33"/>
    <w:rsid w:val="003B62B4"/>
    <w:rsid w:val="003B7A94"/>
    <w:rsid w:val="003C28EE"/>
    <w:rsid w:val="003C747F"/>
    <w:rsid w:val="003E1FFC"/>
    <w:rsid w:val="003E3F4D"/>
    <w:rsid w:val="003E4DE9"/>
    <w:rsid w:val="003E6164"/>
    <w:rsid w:val="003F4923"/>
    <w:rsid w:val="004022C2"/>
    <w:rsid w:val="004031B0"/>
    <w:rsid w:val="004104A8"/>
    <w:rsid w:val="00410BEF"/>
    <w:rsid w:val="00414E36"/>
    <w:rsid w:val="00421BE2"/>
    <w:rsid w:val="004242C5"/>
    <w:rsid w:val="004265B6"/>
    <w:rsid w:val="004272DB"/>
    <w:rsid w:val="00427466"/>
    <w:rsid w:val="004277EE"/>
    <w:rsid w:val="00431015"/>
    <w:rsid w:val="0043387C"/>
    <w:rsid w:val="00434783"/>
    <w:rsid w:val="00440DC9"/>
    <w:rsid w:val="00451FDA"/>
    <w:rsid w:val="00452A5A"/>
    <w:rsid w:val="00456A9F"/>
    <w:rsid w:val="004610E8"/>
    <w:rsid w:val="00462574"/>
    <w:rsid w:val="00463BC2"/>
    <w:rsid w:val="00464F70"/>
    <w:rsid w:val="00465400"/>
    <w:rsid w:val="004713CE"/>
    <w:rsid w:val="004746BE"/>
    <w:rsid w:val="0047613B"/>
    <w:rsid w:val="004832B0"/>
    <w:rsid w:val="00483405"/>
    <w:rsid w:val="00494C82"/>
    <w:rsid w:val="004A3FD4"/>
    <w:rsid w:val="004B03A1"/>
    <w:rsid w:val="004B219C"/>
    <w:rsid w:val="004B3F79"/>
    <w:rsid w:val="004C1AD1"/>
    <w:rsid w:val="004C5917"/>
    <w:rsid w:val="004C6B87"/>
    <w:rsid w:val="004F6ECF"/>
    <w:rsid w:val="0050153C"/>
    <w:rsid w:val="005025FE"/>
    <w:rsid w:val="0050450E"/>
    <w:rsid w:val="005136AB"/>
    <w:rsid w:val="005201E0"/>
    <w:rsid w:val="00523149"/>
    <w:rsid w:val="0053243C"/>
    <w:rsid w:val="0053307C"/>
    <w:rsid w:val="00534D59"/>
    <w:rsid w:val="00545BF8"/>
    <w:rsid w:val="005534D9"/>
    <w:rsid w:val="00560A7A"/>
    <w:rsid w:val="00570375"/>
    <w:rsid w:val="00570606"/>
    <w:rsid w:val="00571727"/>
    <w:rsid w:val="00572ACA"/>
    <w:rsid w:val="00574AF2"/>
    <w:rsid w:val="0058443D"/>
    <w:rsid w:val="00585363"/>
    <w:rsid w:val="00595F5F"/>
    <w:rsid w:val="005A42B3"/>
    <w:rsid w:val="005A4860"/>
    <w:rsid w:val="005B3F84"/>
    <w:rsid w:val="005B5337"/>
    <w:rsid w:val="005B6C1C"/>
    <w:rsid w:val="005C52BE"/>
    <w:rsid w:val="005D0C18"/>
    <w:rsid w:val="005D3024"/>
    <w:rsid w:val="005D4DAA"/>
    <w:rsid w:val="005D56DA"/>
    <w:rsid w:val="005D71EC"/>
    <w:rsid w:val="005E2C94"/>
    <w:rsid w:val="005E362F"/>
    <w:rsid w:val="005E5427"/>
    <w:rsid w:val="005F0CD7"/>
    <w:rsid w:val="005F1EA6"/>
    <w:rsid w:val="005F366F"/>
    <w:rsid w:val="006037FB"/>
    <w:rsid w:val="00606EB8"/>
    <w:rsid w:val="00610D92"/>
    <w:rsid w:val="00614B22"/>
    <w:rsid w:val="006150A8"/>
    <w:rsid w:val="0061522C"/>
    <w:rsid w:val="00617806"/>
    <w:rsid w:val="00617932"/>
    <w:rsid w:val="00623EDB"/>
    <w:rsid w:val="0062546A"/>
    <w:rsid w:val="006256BC"/>
    <w:rsid w:val="00625B35"/>
    <w:rsid w:val="00626565"/>
    <w:rsid w:val="006273C7"/>
    <w:rsid w:val="00630310"/>
    <w:rsid w:val="0063405C"/>
    <w:rsid w:val="006437FF"/>
    <w:rsid w:val="00643CDE"/>
    <w:rsid w:val="00653944"/>
    <w:rsid w:val="006606C6"/>
    <w:rsid w:val="00660B22"/>
    <w:rsid w:val="00661471"/>
    <w:rsid w:val="00664198"/>
    <w:rsid w:val="0067197F"/>
    <w:rsid w:val="0067659E"/>
    <w:rsid w:val="00676996"/>
    <w:rsid w:val="00677B13"/>
    <w:rsid w:val="006955DC"/>
    <w:rsid w:val="006A109C"/>
    <w:rsid w:val="006A2917"/>
    <w:rsid w:val="006A31DC"/>
    <w:rsid w:val="006B07F5"/>
    <w:rsid w:val="006B28AB"/>
    <w:rsid w:val="006B29B2"/>
    <w:rsid w:val="006B4E87"/>
    <w:rsid w:val="006B7887"/>
    <w:rsid w:val="006C2268"/>
    <w:rsid w:val="006C79BB"/>
    <w:rsid w:val="006D240C"/>
    <w:rsid w:val="006D7ABD"/>
    <w:rsid w:val="006E3CD3"/>
    <w:rsid w:val="006F0740"/>
    <w:rsid w:val="006F4F34"/>
    <w:rsid w:val="007003DA"/>
    <w:rsid w:val="00704BFD"/>
    <w:rsid w:val="007058A0"/>
    <w:rsid w:val="0071184A"/>
    <w:rsid w:val="00721111"/>
    <w:rsid w:val="00722C1F"/>
    <w:rsid w:val="0072360D"/>
    <w:rsid w:val="007303A5"/>
    <w:rsid w:val="007317B6"/>
    <w:rsid w:val="00733C81"/>
    <w:rsid w:val="007344D8"/>
    <w:rsid w:val="00736955"/>
    <w:rsid w:val="00740CEB"/>
    <w:rsid w:val="00742585"/>
    <w:rsid w:val="007434DE"/>
    <w:rsid w:val="00743B0E"/>
    <w:rsid w:val="007442EB"/>
    <w:rsid w:val="00745F31"/>
    <w:rsid w:val="007502BB"/>
    <w:rsid w:val="00752E6C"/>
    <w:rsid w:val="007549DF"/>
    <w:rsid w:val="00756BAA"/>
    <w:rsid w:val="00764006"/>
    <w:rsid w:val="0076488B"/>
    <w:rsid w:val="00764B56"/>
    <w:rsid w:val="007663DF"/>
    <w:rsid w:val="00770B11"/>
    <w:rsid w:val="00775A54"/>
    <w:rsid w:val="00776267"/>
    <w:rsid w:val="007771C5"/>
    <w:rsid w:val="00780173"/>
    <w:rsid w:val="00787E86"/>
    <w:rsid w:val="007927AE"/>
    <w:rsid w:val="00794459"/>
    <w:rsid w:val="007A0C76"/>
    <w:rsid w:val="007A47D9"/>
    <w:rsid w:val="007A54A1"/>
    <w:rsid w:val="007B1786"/>
    <w:rsid w:val="007B1C97"/>
    <w:rsid w:val="007B362F"/>
    <w:rsid w:val="007B630A"/>
    <w:rsid w:val="007C0613"/>
    <w:rsid w:val="007C1E1D"/>
    <w:rsid w:val="007C7364"/>
    <w:rsid w:val="007D08F3"/>
    <w:rsid w:val="007D0E42"/>
    <w:rsid w:val="007D148B"/>
    <w:rsid w:val="007D4A13"/>
    <w:rsid w:val="007D6ACE"/>
    <w:rsid w:val="007E6D11"/>
    <w:rsid w:val="007F2311"/>
    <w:rsid w:val="007F34B1"/>
    <w:rsid w:val="007F4E5E"/>
    <w:rsid w:val="007F4F96"/>
    <w:rsid w:val="007F6B43"/>
    <w:rsid w:val="00805A96"/>
    <w:rsid w:val="00806F99"/>
    <w:rsid w:val="008072D1"/>
    <w:rsid w:val="00807724"/>
    <w:rsid w:val="00812E4D"/>
    <w:rsid w:val="00820381"/>
    <w:rsid w:val="00821DAB"/>
    <w:rsid w:val="00837915"/>
    <w:rsid w:val="00850C48"/>
    <w:rsid w:val="00852D42"/>
    <w:rsid w:val="00853570"/>
    <w:rsid w:val="00854D8B"/>
    <w:rsid w:val="00855ECE"/>
    <w:rsid w:val="0085607B"/>
    <w:rsid w:val="00856E68"/>
    <w:rsid w:val="00857A35"/>
    <w:rsid w:val="00860B5B"/>
    <w:rsid w:val="00860C5A"/>
    <w:rsid w:val="00862B89"/>
    <w:rsid w:val="00870A0F"/>
    <w:rsid w:val="0087183E"/>
    <w:rsid w:val="00874136"/>
    <w:rsid w:val="00884364"/>
    <w:rsid w:val="00886507"/>
    <w:rsid w:val="0088695A"/>
    <w:rsid w:val="00894DA5"/>
    <w:rsid w:val="008965DE"/>
    <w:rsid w:val="00896E3C"/>
    <w:rsid w:val="008978B6"/>
    <w:rsid w:val="008A27C2"/>
    <w:rsid w:val="008A6166"/>
    <w:rsid w:val="008A7772"/>
    <w:rsid w:val="008B0223"/>
    <w:rsid w:val="008B7DCA"/>
    <w:rsid w:val="008C1E4D"/>
    <w:rsid w:val="008C2429"/>
    <w:rsid w:val="008C5A1B"/>
    <w:rsid w:val="008C62E5"/>
    <w:rsid w:val="008C7CB8"/>
    <w:rsid w:val="008D06BE"/>
    <w:rsid w:val="008D1D93"/>
    <w:rsid w:val="008D7FF7"/>
    <w:rsid w:val="008E7A6F"/>
    <w:rsid w:val="008F0F4D"/>
    <w:rsid w:val="008F2AC5"/>
    <w:rsid w:val="008F7701"/>
    <w:rsid w:val="009006FC"/>
    <w:rsid w:val="00903DEA"/>
    <w:rsid w:val="0090593C"/>
    <w:rsid w:val="00912C82"/>
    <w:rsid w:val="00914596"/>
    <w:rsid w:val="00917BF2"/>
    <w:rsid w:val="00920D0B"/>
    <w:rsid w:val="009242D9"/>
    <w:rsid w:val="009248C3"/>
    <w:rsid w:val="009275F8"/>
    <w:rsid w:val="009321FE"/>
    <w:rsid w:val="00934BF1"/>
    <w:rsid w:val="00934E46"/>
    <w:rsid w:val="00937996"/>
    <w:rsid w:val="00950F23"/>
    <w:rsid w:val="00963BEA"/>
    <w:rsid w:val="00970363"/>
    <w:rsid w:val="00970784"/>
    <w:rsid w:val="009768AC"/>
    <w:rsid w:val="009805A6"/>
    <w:rsid w:val="00981E8E"/>
    <w:rsid w:val="00985898"/>
    <w:rsid w:val="00986D52"/>
    <w:rsid w:val="00991E54"/>
    <w:rsid w:val="00995D4D"/>
    <w:rsid w:val="00997C23"/>
    <w:rsid w:val="009A206D"/>
    <w:rsid w:val="009A5277"/>
    <w:rsid w:val="009A61A0"/>
    <w:rsid w:val="009B0F18"/>
    <w:rsid w:val="009B1F27"/>
    <w:rsid w:val="009B268D"/>
    <w:rsid w:val="009B6420"/>
    <w:rsid w:val="009C0293"/>
    <w:rsid w:val="009D1BC4"/>
    <w:rsid w:val="009D2560"/>
    <w:rsid w:val="009D685A"/>
    <w:rsid w:val="009E037A"/>
    <w:rsid w:val="009E2033"/>
    <w:rsid w:val="009E4C9B"/>
    <w:rsid w:val="009E735E"/>
    <w:rsid w:val="009E79F0"/>
    <w:rsid w:val="009F651A"/>
    <w:rsid w:val="00A00CCD"/>
    <w:rsid w:val="00A01BF4"/>
    <w:rsid w:val="00A022A6"/>
    <w:rsid w:val="00A035F1"/>
    <w:rsid w:val="00A06684"/>
    <w:rsid w:val="00A15BB9"/>
    <w:rsid w:val="00A22B75"/>
    <w:rsid w:val="00A34171"/>
    <w:rsid w:val="00A35831"/>
    <w:rsid w:val="00A375B2"/>
    <w:rsid w:val="00A407E9"/>
    <w:rsid w:val="00A471EA"/>
    <w:rsid w:val="00A510C0"/>
    <w:rsid w:val="00A575D3"/>
    <w:rsid w:val="00A63795"/>
    <w:rsid w:val="00A67E5B"/>
    <w:rsid w:val="00A72304"/>
    <w:rsid w:val="00A874D1"/>
    <w:rsid w:val="00A97BFD"/>
    <w:rsid w:val="00AA055D"/>
    <w:rsid w:val="00AA52E5"/>
    <w:rsid w:val="00AA6647"/>
    <w:rsid w:val="00AA7624"/>
    <w:rsid w:val="00AB2EE2"/>
    <w:rsid w:val="00AB574C"/>
    <w:rsid w:val="00AC1099"/>
    <w:rsid w:val="00AC41C7"/>
    <w:rsid w:val="00AC55E3"/>
    <w:rsid w:val="00AD2A6E"/>
    <w:rsid w:val="00AD3796"/>
    <w:rsid w:val="00AE188F"/>
    <w:rsid w:val="00AE2387"/>
    <w:rsid w:val="00AE4CB5"/>
    <w:rsid w:val="00AE5111"/>
    <w:rsid w:val="00AE59FA"/>
    <w:rsid w:val="00AF176D"/>
    <w:rsid w:val="00AF2210"/>
    <w:rsid w:val="00AF330A"/>
    <w:rsid w:val="00B017A3"/>
    <w:rsid w:val="00B03B65"/>
    <w:rsid w:val="00B06010"/>
    <w:rsid w:val="00B1229D"/>
    <w:rsid w:val="00B23EE6"/>
    <w:rsid w:val="00B256B5"/>
    <w:rsid w:val="00B31125"/>
    <w:rsid w:val="00B3390D"/>
    <w:rsid w:val="00B41D07"/>
    <w:rsid w:val="00B4317D"/>
    <w:rsid w:val="00B4759A"/>
    <w:rsid w:val="00B634B1"/>
    <w:rsid w:val="00B64272"/>
    <w:rsid w:val="00B64531"/>
    <w:rsid w:val="00B74B8A"/>
    <w:rsid w:val="00B74D4F"/>
    <w:rsid w:val="00B8155C"/>
    <w:rsid w:val="00B932A7"/>
    <w:rsid w:val="00B95BAE"/>
    <w:rsid w:val="00BA4EF4"/>
    <w:rsid w:val="00BB3138"/>
    <w:rsid w:val="00BB3826"/>
    <w:rsid w:val="00BB4A89"/>
    <w:rsid w:val="00BB6455"/>
    <w:rsid w:val="00BB73BD"/>
    <w:rsid w:val="00BC12AE"/>
    <w:rsid w:val="00BC67B9"/>
    <w:rsid w:val="00BD53E1"/>
    <w:rsid w:val="00BD5BE0"/>
    <w:rsid w:val="00BE05A5"/>
    <w:rsid w:val="00BE0D07"/>
    <w:rsid w:val="00BE0EBD"/>
    <w:rsid w:val="00BF4F3F"/>
    <w:rsid w:val="00C06703"/>
    <w:rsid w:val="00C07327"/>
    <w:rsid w:val="00C1137C"/>
    <w:rsid w:val="00C1252C"/>
    <w:rsid w:val="00C13257"/>
    <w:rsid w:val="00C13361"/>
    <w:rsid w:val="00C167D5"/>
    <w:rsid w:val="00C17586"/>
    <w:rsid w:val="00C22048"/>
    <w:rsid w:val="00C22070"/>
    <w:rsid w:val="00C22962"/>
    <w:rsid w:val="00C25152"/>
    <w:rsid w:val="00C2672F"/>
    <w:rsid w:val="00C33356"/>
    <w:rsid w:val="00C333F7"/>
    <w:rsid w:val="00C35A5D"/>
    <w:rsid w:val="00C41621"/>
    <w:rsid w:val="00C424EA"/>
    <w:rsid w:val="00C427DF"/>
    <w:rsid w:val="00C442BE"/>
    <w:rsid w:val="00C54F6A"/>
    <w:rsid w:val="00C61E0C"/>
    <w:rsid w:val="00C63A0D"/>
    <w:rsid w:val="00C64F18"/>
    <w:rsid w:val="00C65F60"/>
    <w:rsid w:val="00C668EB"/>
    <w:rsid w:val="00C83128"/>
    <w:rsid w:val="00C834F9"/>
    <w:rsid w:val="00C843AC"/>
    <w:rsid w:val="00C84540"/>
    <w:rsid w:val="00C8748C"/>
    <w:rsid w:val="00C87DE6"/>
    <w:rsid w:val="00C93F76"/>
    <w:rsid w:val="00C96AB6"/>
    <w:rsid w:val="00CA1801"/>
    <w:rsid w:val="00CA3B88"/>
    <w:rsid w:val="00CA490D"/>
    <w:rsid w:val="00CA4E1A"/>
    <w:rsid w:val="00CA5A78"/>
    <w:rsid w:val="00CA5C99"/>
    <w:rsid w:val="00CB6FA6"/>
    <w:rsid w:val="00CC797E"/>
    <w:rsid w:val="00CD6174"/>
    <w:rsid w:val="00CE1EE1"/>
    <w:rsid w:val="00CE38E3"/>
    <w:rsid w:val="00CE57C8"/>
    <w:rsid w:val="00CE5C9C"/>
    <w:rsid w:val="00CE73ED"/>
    <w:rsid w:val="00CF4A67"/>
    <w:rsid w:val="00CF6DE3"/>
    <w:rsid w:val="00D01632"/>
    <w:rsid w:val="00D024D9"/>
    <w:rsid w:val="00D0311C"/>
    <w:rsid w:val="00D1043D"/>
    <w:rsid w:val="00D10B90"/>
    <w:rsid w:val="00D119C3"/>
    <w:rsid w:val="00D20C1B"/>
    <w:rsid w:val="00D21DC4"/>
    <w:rsid w:val="00D25928"/>
    <w:rsid w:val="00D25CDB"/>
    <w:rsid w:val="00D260D1"/>
    <w:rsid w:val="00D37213"/>
    <w:rsid w:val="00D50250"/>
    <w:rsid w:val="00D56774"/>
    <w:rsid w:val="00D56BE6"/>
    <w:rsid w:val="00D575CA"/>
    <w:rsid w:val="00D60658"/>
    <w:rsid w:val="00D649D9"/>
    <w:rsid w:val="00D66831"/>
    <w:rsid w:val="00D66FB8"/>
    <w:rsid w:val="00D72569"/>
    <w:rsid w:val="00D745F5"/>
    <w:rsid w:val="00D77C93"/>
    <w:rsid w:val="00D82943"/>
    <w:rsid w:val="00D85C8C"/>
    <w:rsid w:val="00D92EC2"/>
    <w:rsid w:val="00D94CE5"/>
    <w:rsid w:val="00D94F09"/>
    <w:rsid w:val="00D95EBF"/>
    <w:rsid w:val="00D97889"/>
    <w:rsid w:val="00D9788A"/>
    <w:rsid w:val="00DA2DD2"/>
    <w:rsid w:val="00DA7496"/>
    <w:rsid w:val="00DA770A"/>
    <w:rsid w:val="00DB185E"/>
    <w:rsid w:val="00DB3994"/>
    <w:rsid w:val="00DB5508"/>
    <w:rsid w:val="00DC1434"/>
    <w:rsid w:val="00DC3412"/>
    <w:rsid w:val="00DC34DF"/>
    <w:rsid w:val="00DC4071"/>
    <w:rsid w:val="00DD2A0D"/>
    <w:rsid w:val="00DD36CD"/>
    <w:rsid w:val="00DE10C1"/>
    <w:rsid w:val="00DF270B"/>
    <w:rsid w:val="00DF285B"/>
    <w:rsid w:val="00DF36AC"/>
    <w:rsid w:val="00DF637D"/>
    <w:rsid w:val="00DF6D64"/>
    <w:rsid w:val="00E041E4"/>
    <w:rsid w:val="00E11A04"/>
    <w:rsid w:val="00E14169"/>
    <w:rsid w:val="00E171CE"/>
    <w:rsid w:val="00E21D57"/>
    <w:rsid w:val="00E23FA8"/>
    <w:rsid w:val="00E2631D"/>
    <w:rsid w:val="00E27912"/>
    <w:rsid w:val="00E33AA2"/>
    <w:rsid w:val="00E3431A"/>
    <w:rsid w:val="00E44BB9"/>
    <w:rsid w:val="00E46609"/>
    <w:rsid w:val="00E47420"/>
    <w:rsid w:val="00E52190"/>
    <w:rsid w:val="00E5359E"/>
    <w:rsid w:val="00E56A1B"/>
    <w:rsid w:val="00E605C3"/>
    <w:rsid w:val="00E63BC3"/>
    <w:rsid w:val="00E63DE2"/>
    <w:rsid w:val="00E66E08"/>
    <w:rsid w:val="00E71E09"/>
    <w:rsid w:val="00E72BB5"/>
    <w:rsid w:val="00E8292C"/>
    <w:rsid w:val="00E8471F"/>
    <w:rsid w:val="00E91F09"/>
    <w:rsid w:val="00E927FC"/>
    <w:rsid w:val="00E967EB"/>
    <w:rsid w:val="00EA410B"/>
    <w:rsid w:val="00EB4632"/>
    <w:rsid w:val="00EB6E2E"/>
    <w:rsid w:val="00EC09AC"/>
    <w:rsid w:val="00EC1320"/>
    <w:rsid w:val="00EC6AA7"/>
    <w:rsid w:val="00ED5843"/>
    <w:rsid w:val="00EE2524"/>
    <w:rsid w:val="00EF3956"/>
    <w:rsid w:val="00EF4501"/>
    <w:rsid w:val="00EF740E"/>
    <w:rsid w:val="00F04DCF"/>
    <w:rsid w:val="00F073D4"/>
    <w:rsid w:val="00F10C10"/>
    <w:rsid w:val="00F14C7D"/>
    <w:rsid w:val="00F174AB"/>
    <w:rsid w:val="00F23093"/>
    <w:rsid w:val="00F30444"/>
    <w:rsid w:val="00F35FAE"/>
    <w:rsid w:val="00F361BB"/>
    <w:rsid w:val="00F3776D"/>
    <w:rsid w:val="00F4548F"/>
    <w:rsid w:val="00F55627"/>
    <w:rsid w:val="00F56EB8"/>
    <w:rsid w:val="00F60C5D"/>
    <w:rsid w:val="00F61210"/>
    <w:rsid w:val="00F62691"/>
    <w:rsid w:val="00F76812"/>
    <w:rsid w:val="00F76C2B"/>
    <w:rsid w:val="00F82E3A"/>
    <w:rsid w:val="00F84D1A"/>
    <w:rsid w:val="00F85C2F"/>
    <w:rsid w:val="00F90859"/>
    <w:rsid w:val="00F9169E"/>
    <w:rsid w:val="00FA6051"/>
    <w:rsid w:val="00FB0EAC"/>
    <w:rsid w:val="00FC37A0"/>
    <w:rsid w:val="00FC6563"/>
    <w:rsid w:val="00FC7686"/>
    <w:rsid w:val="00FD25D7"/>
    <w:rsid w:val="00FD341E"/>
    <w:rsid w:val="00FD66DC"/>
    <w:rsid w:val="00FF0C4D"/>
    <w:rsid w:val="00FF0F9C"/>
    <w:rsid w:val="00FF4367"/>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803A1"/>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70B"/>
    <w:pPr>
      <w:spacing w:after="0" w:line="312" w:lineRule="auto"/>
      <w:ind w:left="851"/>
      <w:jc w:val="both"/>
    </w:pPr>
    <w:rPr>
      <w:rFonts w:ascii="Arial" w:hAnsi="Arial"/>
      <w:sz w:val="20"/>
    </w:rPr>
  </w:style>
  <w:style w:type="paragraph" w:styleId="Titre1">
    <w:name w:val="heading 1"/>
    <w:basedOn w:val="Normal"/>
    <w:next w:val="Normal"/>
    <w:link w:val="Titre1Car"/>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Titre2">
    <w:name w:val="heading 2"/>
    <w:basedOn w:val="Normal"/>
    <w:next w:val="Normal"/>
    <w:link w:val="Titre2Car"/>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Titre3">
    <w:name w:val="heading 3"/>
    <w:basedOn w:val="Normal"/>
    <w:next w:val="Normal"/>
    <w:link w:val="Titre3Car"/>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Titre4">
    <w:name w:val="heading 4"/>
    <w:basedOn w:val="Normal"/>
    <w:next w:val="Normal"/>
    <w:link w:val="Titre4Car"/>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Titre5">
    <w:name w:val="heading 5"/>
    <w:basedOn w:val="Normal"/>
    <w:next w:val="Normal"/>
    <w:link w:val="Titre5Car"/>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Titre6">
    <w:name w:val="heading 6"/>
    <w:basedOn w:val="Normal"/>
    <w:next w:val="Normal"/>
    <w:link w:val="Titre6Car"/>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Titre7">
    <w:name w:val="heading 7"/>
    <w:basedOn w:val="Normal"/>
    <w:next w:val="Normal"/>
    <w:link w:val="Titre7Car"/>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Titre8">
    <w:name w:val="heading 8"/>
    <w:basedOn w:val="Normal"/>
    <w:next w:val="Normal"/>
    <w:link w:val="Titre8Car"/>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64006"/>
    <w:pPr>
      <w:tabs>
        <w:tab w:val="center" w:pos="4536"/>
        <w:tab w:val="right" w:pos="9072"/>
      </w:tabs>
      <w:spacing w:line="240" w:lineRule="auto"/>
    </w:pPr>
  </w:style>
  <w:style w:type="character" w:customStyle="1" w:styleId="En-tteCar">
    <w:name w:val="En-tête Car"/>
    <w:basedOn w:val="Policepardfaut"/>
    <w:link w:val="En-tte"/>
    <w:uiPriority w:val="99"/>
    <w:rsid w:val="00764006"/>
    <w:rPr>
      <w:rFonts w:ascii="Arial" w:hAnsi="Arial"/>
      <w:sz w:val="20"/>
    </w:rPr>
  </w:style>
  <w:style w:type="paragraph" w:styleId="Pieddepage">
    <w:name w:val="footer"/>
    <w:basedOn w:val="Normal"/>
    <w:link w:val="PieddepageCar"/>
    <w:uiPriority w:val="99"/>
    <w:unhideWhenUsed/>
    <w:rsid w:val="00764006"/>
    <w:pPr>
      <w:tabs>
        <w:tab w:val="center" w:pos="4536"/>
        <w:tab w:val="right" w:pos="9072"/>
      </w:tabs>
      <w:spacing w:line="240" w:lineRule="auto"/>
    </w:pPr>
  </w:style>
  <w:style w:type="character" w:customStyle="1" w:styleId="PieddepageCar">
    <w:name w:val="Pied de page Car"/>
    <w:basedOn w:val="Policepardfaut"/>
    <w:link w:val="Pieddepage"/>
    <w:uiPriority w:val="99"/>
    <w:rsid w:val="00764006"/>
    <w:rPr>
      <w:rFonts w:ascii="Arial" w:hAnsi="Arial"/>
      <w:sz w:val="20"/>
    </w:rPr>
  </w:style>
  <w:style w:type="table" w:styleId="Grilledutableau">
    <w:name w:val="Table Grid"/>
    <w:basedOn w:val="TableauNormal"/>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Pieddepage"/>
    <w:link w:val="FuzeileAdresseZchn"/>
    <w:rsid w:val="007D0E42"/>
    <w:pPr>
      <w:spacing w:line="200" w:lineRule="exact"/>
      <w:jc w:val="right"/>
    </w:pPr>
    <w:rPr>
      <w:sz w:val="15"/>
    </w:rPr>
  </w:style>
  <w:style w:type="character" w:styleId="Lienhypertexte">
    <w:name w:val="Hyperlink"/>
    <w:basedOn w:val="Policepardfaut"/>
    <w:uiPriority w:val="99"/>
    <w:unhideWhenUsed/>
    <w:rsid w:val="007D0E42"/>
    <w:rPr>
      <w:color w:val="85C1CC" w:themeColor="hyperlink"/>
      <w:u w:val="single"/>
    </w:rPr>
  </w:style>
  <w:style w:type="character" w:customStyle="1" w:styleId="FuzeileAdresseZchn">
    <w:name w:val="Fußzeile_Adresse Zchn"/>
    <w:basedOn w:val="PieddepageCar"/>
    <w:link w:val="FuzeileAdresse"/>
    <w:rsid w:val="007D0E42"/>
    <w:rPr>
      <w:rFonts w:ascii="Arial" w:hAnsi="Arial"/>
      <w:sz w:val="15"/>
    </w:rPr>
  </w:style>
  <w:style w:type="paragraph" w:customStyle="1" w:styleId="FuzeileFirmendaten">
    <w:name w:val="Fußzeile_Firmendaten"/>
    <w:basedOn w:val="Pieddepage"/>
    <w:link w:val="FuzeileFirmendatenZchn"/>
    <w:qFormat/>
    <w:rsid w:val="00677B13"/>
    <w:pPr>
      <w:spacing w:line="120" w:lineRule="exact"/>
      <w:ind w:left="0"/>
    </w:pPr>
    <w:rPr>
      <w:sz w:val="11"/>
    </w:rPr>
  </w:style>
  <w:style w:type="paragraph" w:styleId="Textedebulles">
    <w:name w:val="Balloon Text"/>
    <w:basedOn w:val="Normal"/>
    <w:link w:val="TextedebullesCar"/>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PieddepageCar"/>
    <w:link w:val="FuzeileFirmendaten"/>
    <w:rsid w:val="00677B13"/>
    <w:rPr>
      <w:rFonts w:ascii="Arial" w:hAnsi="Arial"/>
      <w:sz w:val="11"/>
    </w:rPr>
  </w:style>
  <w:style w:type="character" w:customStyle="1" w:styleId="TextedebullesCar">
    <w:name w:val="Texte de bulles Car"/>
    <w:basedOn w:val="Policepardfaut"/>
    <w:link w:val="Textedebulles"/>
    <w:uiPriority w:val="99"/>
    <w:semiHidden/>
    <w:rsid w:val="008C62E5"/>
    <w:rPr>
      <w:rFonts w:ascii="Segoe UI" w:hAnsi="Segoe UI" w:cs="Segoe UI"/>
      <w:sz w:val="18"/>
      <w:szCs w:val="18"/>
    </w:rPr>
  </w:style>
  <w:style w:type="paragraph" w:customStyle="1" w:styleId="TextohneEinzug">
    <w:name w:val="Text ohne Einzug"/>
    <w:basedOn w:val="Normal"/>
    <w:link w:val="TextohneEinzugZchn"/>
    <w:qFormat/>
    <w:rsid w:val="00015103"/>
    <w:pPr>
      <w:ind w:left="0"/>
    </w:pPr>
  </w:style>
  <w:style w:type="character" w:customStyle="1" w:styleId="Titre1Car">
    <w:name w:val="Titre 1 Car"/>
    <w:basedOn w:val="Policepardfaut"/>
    <w:link w:val="Titre1"/>
    <w:uiPriority w:val="9"/>
    <w:rsid w:val="00377F06"/>
    <w:rPr>
      <w:rFonts w:ascii="Arial" w:eastAsiaTheme="majorEastAsia" w:hAnsi="Arial" w:cstheme="majorBidi"/>
      <w:b/>
      <w:color w:val="000000" w:themeColor="text1"/>
      <w:sz w:val="32"/>
      <w:szCs w:val="32"/>
    </w:rPr>
  </w:style>
  <w:style w:type="paragraph" w:styleId="Sous-titre">
    <w:name w:val="Subtitle"/>
    <w:basedOn w:val="TextohneEinzug"/>
    <w:next w:val="Normal"/>
    <w:link w:val="Sous-titreCar"/>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Titre2Car">
    <w:name w:val="Titre 2 Car"/>
    <w:basedOn w:val="Policepardfaut"/>
    <w:link w:val="Titre2"/>
    <w:uiPriority w:val="9"/>
    <w:rsid w:val="00377F06"/>
    <w:rPr>
      <w:rFonts w:ascii="Arial" w:eastAsiaTheme="majorEastAsia" w:hAnsi="Arial" w:cstheme="majorBidi"/>
      <w:b/>
      <w:color w:val="000000" w:themeColor="text1"/>
      <w:sz w:val="28"/>
      <w:szCs w:val="26"/>
    </w:rPr>
  </w:style>
  <w:style w:type="character" w:customStyle="1" w:styleId="Titre3Car">
    <w:name w:val="Titre 3 Car"/>
    <w:basedOn w:val="Policepardfaut"/>
    <w:link w:val="Titre3"/>
    <w:uiPriority w:val="9"/>
    <w:rsid w:val="00377F06"/>
    <w:rPr>
      <w:rFonts w:ascii="Arial" w:eastAsiaTheme="majorEastAsia" w:hAnsi="Arial" w:cstheme="majorBidi"/>
      <w:b/>
      <w:color w:val="000000" w:themeColor="text1"/>
      <w:sz w:val="24"/>
      <w:szCs w:val="24"/>
    </w:rPr>
  </w:style>
  <w:style w:type="character" w:customStyle="1" w:styleId="Titre4Car">
    <w:name w:val="Titre 4 Car"/>
    <w:basedOn w:val="Policepardfaut"/>
    <w:link w:val="Titre4"/>
    <w:uiPriority w:val="9"/>
    <w:rsid w:val="00377F06"/>
    <w:rPr>
      <w:rFonts w:ascii="Arial" w:eastAsiaTheme="majorEastAsia" w:hAnsi="Arial" w:cstheme="majorBidi"/>
      <w:b/>
      <w:iCs/>
      <w:color w:val="000000" w:themeColor="text1"/>
      <w:sz w:val="20"/>
    </w:rPr>
  </w:style>
  <w:style w:type="character" w:customStyle="1" w:styleId="Titre5Car">
    <w:name w:val="Titre 5 Car"/>
    <w:basedOn w:val="Policepardfaut"/>
    <w:link w:val="Titre5"/>
    <w:uiPriority w:val="9"/>
    <w:rsid w:val="00377F06"/>
    <w:rPr>
      <w:rFonts w:ascii="Arial" w:eastAsiaTheme="majorEastAsia" w:hAnsi="Arial" w:cstheme="majorBidi"/>
      <w:b/>
      <w:color w:val="000000" w:themeColor="text1"/>
      <w:sz w:val="20"/>
    </w:rPr>
  </w:style>
  <w:style w:type="character" w:customStyle="1" w:styleId="Titre6Car">
    <w:name w:val="Titre 6 Car"/>
    <w:basedOn w:val="Policepardfaut"/>
    <w:link w:val="Titre6"/>
    <w:uiPriority w:val="9"/>
    <w:semiHidden/>
    <w:rsid w:val="00677B13"/>
    <w:rPr>
      <w:rFonts w:asciiTheme="majorHAnsi" w:eastAsiaTheme="majorEastAsia" w:hAnsiTheme="majorHAnsi" w:cstheme="majorBidi"/>
      <w:color w:val="5F020C" w:themeColor="accent1" w:themeShade="7F"/>
      <w:sz w:val="20"/>
    </w:rPr>
  </w:style>
  <w:style w:type="character" w:customStyle="1" w:styleId="Titre7Car">
    <w:name w:val="Titre 7 Car"/>
    <w:basedOn w:val="Policepardfaut"/>
    <w:link w:val="Titre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Titre8Car">
    <w:name w:val="Titre 8 Car"/>
    <w:basedOn w:val="Policepardfaut"/>
    <w:link w:val="Titre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77B13"/>
    <w:rPr>
      <w:rFonts w:asciiTheme="majorHAnsi" w:eastAsiaTheme="majorEastAsia" w:hAnsiTheme="majorHAnsi" w:cstheme="majorBidi"/>
      <w:i/>
      <w:iCs/>
      <w:color w:val="272727" w:themeColor="text1" w:themeTint="D8"/>
      <w:sz w:val="21"/>
      <w:szCs w:val="21"/>
    </w:rPr>
  </w:style>
  <w:style w:type="table" w:styleId="TableauGrille5Fonc-Accentuation3">
    <w:name w:val="Grid Table 5 Dark Accent 3"/>
    <w:basedOn w:val="TableauNormal"/>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re">
    <w:name w:val="Title"/>
    <w:basedOn w:val="Normal"/>
    <w:next w:val="TextohneEinzug"/>
    <w:link w:val="TitreCar"/>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reCar">
    <w:name w:val="Titre Car"/>
    <w:basedOn w:val="Policepardfaut"/>
    <w:link w:val="Titre"/>
    <w:uiPriority w:val="10"/>
    <w:rsid w:val="00015103"/>
    <w:rPr>
      <w:rFonts w:ascii="Arial" w:eastAsiaTheme="majorEastAsia" w:hAnsi="Arial" w:cstheme="majorBidi"/>
      <w:b/>
      <w:spacing w:val="40"/>
      <w:kern w:val="28"/>
      <w:sz w:val="56"/>
      <w:szCs w:val="56"/>
    </w:rPr>
  </w:style>
  <w:style w:type="paragraph" w:styleId="Paragraphedeliste">
    <w:name w:val="List Paragraph"/>
    <w:basedOn w:val="Normal"/>
    <w:link w:val="ParagraphedelisteCar"/>
    <w:uiPriority w:val="34"/>
    <w:rsid w:val="00FD25D7"/>
    <w:pPr>
      <w:ind w:left="720"/>
      <w:contextualSpacing/>
    </w:pPr>
  </w:style>
  <w:style w:type="paragraph" w:customStyle="1" w:styleId="Listenebene1">
    <w:name w:val="Listenebene 1"/>
    <w:basedOn w:val="Paragraphedeliste"/>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ParagraphedelisteCar">
    <w:name w:val="Paragraphe de liste Car"/>
    <w:basedOn w:val="Policepardfaut"/>
    <w:link w:val="Paragraphedeliste"/>
    <w:uiPriority w:val="34"/>
    <w:rsid w:val="00FD25D7"/>
    <w:rPr>
      <w:rFonts w:ascii="Arial" w:hAnsi="Arial"/>
      <w:sz w:val="20"/>
    </w:rPr>
  </w:style>
  <w:style w:type="character" w:customStyle="1" w:styleId="Listenebene1Zchn">
    <w:name w:val="Listenebene 1 Zchn"/>
    <w:basedOn w:val="ParagraphedelisteCar"/>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En-ttedetabledesmatires">
    <w:name w:val="TOC Heading"/>
    <w:basedOn w:val="Titre1"/>
    <w:next w:val="Normal"/>
    <w:uiPriority w:val="39"/>
    <w:unhideWhenUsed/>
    <w:rsid w:val="005D71EC"/>
    <w:pPr>
      <w:numPr>
        <w:numId w:val="0"/>
      </w:numPr>
      <w:spacing w:before="0" w:line="259" w:lineRule="auto"/>
      <w:outlineLvl w:val="9"/>
    </w:pPr>
    <w:rPr>
      <w:b w:val="0"/>
      <w:color w:val="8F0312" w:themeColor="accent1" w:themeShade="BF"/>
      <w:lang w:eastAsia="de-DE"/>
    </w:rPr>
  </w:style>
  <w:style w:type="character" w:customStyle="1" w:styleId="Listenebene3Zchn">
    <w:name w:val="Listenebene 3 Zchn"/>
    <w:basedOn w:val="Listenebene1Zchn"/>
    <w:link w:val="Listenebene3"/>
    <w:rsid w:val="00377F06"/>
    <w:rPr>
      <w:rFonts w:ascii="Arial" w:hAnsi="Arial"/>
      <w:sz w:val="20"/>
    </w:rPr>
  </w:style>
  <w:style w:type="paragraph" w:styleId="TM1">
    <w:name w:val="toc 1"/>
    <w:basedOn w:val="Normal"/>
    <w:next w:val="Normal"/>
    <w:autoRedefine/>
    <w:uiPriority w:val="39"/>
    <w:unhideWhenUsed/>
    <w:rsid w:val="00A510C0"/>
    <w:pPr>
      <w:spacing w:after="100"/>
      <w:ind w:left="0"/>
    </w:pPr>
  </w:style>
  <w:style w:type="paragraph" w:styleId="TM2">
    <w:name w:val="toc 2"/>
    <w:basedOn w:val="Normal"/>
    <w:next w:val="Normal"/>
    <w:autoRedefine/>
    <w:uiPriority w:val="39"/>
    <w:unhideWhenUsed/>
    <w:rsid w:val="007344D8"/>
    <w:pPr>
      <w:tabs>
        <w:tab w:val="left" w:pos="880"/>
        <w:tab w:val="right" w:leader="dot" w:pos="9480"/>
      </w:tabs>
      <w:spacing w:after="100"/>
      <w:ind w:left="200"/>
    </w:pPr>
    <w:rPr>
      <w:noProof/>
    </w:rPr>
  </w:style>
  <w:style w:type="paragraph" w:styleId="TM3">
    <w:name w:val="toc 3"/>
    <w:basedOn w:val="Normal"/>
    <w:next w:val="Normal"/>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Policepardfau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Sous-titreCar">
    <w:name w:val="Sous-titre Car"/>
    <w:basedOn w:val="Policepardfaut"/>
    <w:link w:val="Sous-titre"/>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Citation">
    <w:name w:val="Quote"/>
    <w:basedOn w:val="Normal"/>
    <w:next w:val="Normal"/>
    <w:link w:val="CitationCar"/>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CitationCar">
    <w:name w:val="Citation Car"/>
    <w:basedOn w:val="Policepardfaut"/>
    <w:link w:val="Citation"/>
    <w:uiPriority w:val="29"/>
    <w:rsid w:val="00E66E08"/>
    <w:rPr>
      <w:rFonts w:ascii="Arial" w:hAnsi="Arial"/>
      <w:i/>
      <w:iCs/>
      <w:color w:val="404040" w:themeColor="text1" w:themeTint="BF"/>
      <w:sz w:val="20"/>
    </w:rPr>
  </w:style>
  <w:style w:type="paragraph" w:styleId="Citationintense">
    <w:name w:val="Intense Quote"/>
    <w:basedOn w:val="Normal"/>
    <w:next w:val="Normal"/>
    <w:link w:val="CitationintenseCar"/>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CitationintenseCar">
    <w:name w:val="Citation intense Car"/>
    <w:basedOn w:val="Policepardfaut"/>
    <w:link w:val="Citationintense"/>
    <w:uiPriority w:val="30"/>
    <w:rsid w:val="00E66E08"/>
    <w:rPr>
      <w:rFonts w:ascii="Arial" w:hAnsi="Arial"/>
      <w:i/>
      <w:iCs/>
      <w:color w:val="C00418" w:themeColor="accent1"/>
      <w:sz w:val="20"/>
    </w:rPr>
  </w:style>
  <w:style w:type="character" w:styleId="Rfrenceple">
    <w:name w:val="Subtle Reference"/>
    <w:basedOn w:val="Policepardfaut"/>
    <w:uiPriority w:val="31"/>
    <w:rsid w:val="00E66E08"/>
    <w:rPr>
      <w:smallCaps/>
      <w:color w:val="5A5A5A" w:themeColor="text1" w:themeTint="A5"/>
    </w:rPr>
  </w:style>
  <w:style w:type="character" w:styleId="Rfrenceintense">
    <w:name w:val="Intense Reference"/>
    <w:basedOn w:val="Policepardfaut"/>
    <w:uiPriority w:val="32"/>
    <w:rsid w:val="00E66E08"/>
    <w:rPr>
      <w:b/>
      <w:bCs/>
      <w:smallCaps/>
      <w:color w:val="C00418" w:themeColor="accent1"/>
      <w:spacing w:val="5"/>
    </w:rPr>
  </w:style>
  <w:style w:type="character" w:styleId="Titredulivre">
    <w:name w:val="Book Title"/>
    <w:basedOn w:val="Policepardfaut"/>
    <w:uiPriority w:val="33"/>
    <w:rsid w:val="00E66E08"/>
    <w:rPr>
      <w:b/>
      <w:bCs/>
      <w:i/>
      <w:iCs/>
      <w:spacing w:val="5"/>
    </w:rPr>
  </w:style>
  <w:style w:type="paragraph" w:customStyle="1" w:styleId="Beschriftungen">
    <w:name w:val="Beschriftungen"/>
    <w:basedOn w:val="En-tte"/>
    <w:link w:val="BeschriftungenZchn"/>
    <w:qFormat/>
    <w:rsid w:val="00E66E08"/>
    <w:rPr>
      <w:sz w:val="16"/>
    </w:rPr>
  </w:style>
  <w:style w:type="paragraph" w:styleId="Lgende">
    <w:name w:val="caption"/>
    <w:basedOn w:val="Normal"/>
    <w:next w:val="Normal"/>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En-tteCar"/>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En-tte"/>
    <w:link w:val="DokumententitelZchn"/>
    <w:qFormat/>
    <w:rsid w:val="00C54F6A"/>
    <w:pPr>
      <w:ind w:left="0"/>
      <w:jc w:val="left"/>
    </w:pPr>
    <w:rPr>
      <w:noProof/>
      <w:color w:val="C00418" w:themeColor="accent1"/>
      <w:sz w:val="48"/>
      <w:lang w:val="de-AT" w:eastAsia="zh-CN"/>
    </w:rPr>
  </w:style>
  <w:style w:type="character" w:customStyle="1" w:styleId="DokumententitelZchn">
    <w:name w:val="Dokumententitel Zchn"/>
    <w:basedOn w:val="En-tteCar"/>
    <w:link w:val="Dokumententitel"/>
    <w:rsid w:val="00C54F6A"/>
    <w:rPr>
      <w:rFonts w:ascii="Arial" w:hAnsi="Arial"/>
      <w:noProof/>
      <w:color w:val="C00418" w:themeColor="accent1"/>
      <w:sz w:val="48"/>
      <w:lang w:val="de-AT" w:eastAsia="zh-CN"/>
    </w:rPr>
  </w:style>
  <w:style w:type="paragraph" w:styleId="NormalWeb">
    <w:name w:val="Normal (Web)"/>
    <w:basedOn w:val="Normal"/>
    <w:uiPriority w:val="99"/>
    <w:unhideWhenUsed/>
    <w:rsid w:val="00167C23"/>
    <w:pPr>
      <w:spacing w:before="100" w:beforeAutospacing="1" w:after="100" w:afterAutospacing="1" w:line="240" w:lineRule="auto"/>
      <w:ind w:left="0"/>
      <w:jc w:val="left"/>
    </w:pPr>
    <w:rPr>
      <w:rFonts w:ascii="Times New Roman" w:eastAsia="Times New Roman" w:hAnsi="Times New Roman"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79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5B979-0C88-47A9-8EC3-3D74669C5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1</Pages>
  <Words>666</Words>
  <Characters>3663</Characters>
  <Application>Microsoft Office Word</Application>
  <DocSecurity>0</DocSecurity>
  <Lines>30</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Klug</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Wohlfarth Andrea</dc:creator>
  <cp:keywords/>
  <dc:description/>
  <cp:lastModifiedBy>Sapena Aurelie</cp:lastModifiedBy>
  <cp:revision>9</cp:revision>
  <cp:lastPrinted>2019-02-21T13:46:00Z</cp:lastPrinted>
  <dcterms:created xsi:type="dcterms:W3CDTF">2019-11-18T10:46:00Z</dcterms:created>
  <dcterms:modified xsi:type="dcterms:W3CDTF">2019-11-27T17:31:00Z</dcterms:modified>
</cp:coreProperties>
</file>