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40B" w14:textId="3B1F4C8B" w:rsidR="0073741E" w:rsidRPr="009D66D2" w:rsidRDefault="008F31BB" w:rsidP="00B34DB2">
      <w:pPr>
        <w:spacing w:line="360" w:lineRule="auto"/>
        <w:ind w:left="0" w:right="1693"/>
        <w:rPr>
          <w:rFonts w:cs="Arial"/>
          <w:b/>
          <w:sz w:val="32"/>
          <w:szCs w:val="32"/>
          <w:lang w:val="fr-FR"/>
        </w:rPr>
      </w:pPr>
      <w:r w:rsidRPr="009D66D2">
        <w:rPr>
          <w:rFonts w:cs="Arial"/>
          <w:b/>
          <w:sz w:val="32"/>
          <w:szCs w:val="32"/>
          <w:lang w:val="fr-FR"/>
        </w:rPr>
        <w:t>Quick Commerce : Rapide ? Oui ! Profitable ? Non !</w:t>
      </w:r>
    </w:p>
    <w:p w14:paraId="4010A384" w14:textId="77777777" w:rsidR="00315732" w:rsidRPr="009D66D2" w:rsidRDefault="00315732" w:rsidP="00B34DB2">
      <w:pPr>
        <w:spacing w:line="360" w:lineRule="auto"/>
        <w:ind w:left="0" w:right="1693"/>
        <w:rPr>
          <w:rFonts w:cs="Arial"/>
          <w:b/>
          <w:szCs w:val="20"/>
          <w:lang w:val="fr-FR"/>
        </w:rPr>
      </w:pPr>
    </w:p>
    <w:p w14:paraId="0E1AFBEF" w14:textId="5D343D34" w:rsidR="00A67260" w:rsidRPr="009D66D2" w:rsidRDefault="00B47E81" w:rsidP="006E107B">
      <w:pPr>
        <w:pStyle w:val="Listenabsatz"/>
        <w:numPr>
          <w:ilvl w:val="0"/>
          <w:numId w:val="21"/>
        </w:numPr>
        <w:spacing w:line="360" w:lineRule="auto"/>
        <w:ind w:right="1693"/>
        <w:jc w:val="left"/>
        <w:rPr>
          <w:rFonts w:cs="Arial"/>
          <w:b/>
          <w:sz w:val="24"/>
          <w:szCs w:val="24"/>
          <w:lang w:val="fr-FR"/>
        </w:rPr>
      </w:pPr>
      <w:r w:rsidRPr="009D66D2">
        <w:rPr>
          <w:rFonts w:cs="Arial"/>
          <w:b/>
          <w:sz w:val="24"/>
          <w:szCs w:val="24"/>
          <w:lang w:val="fr-FR"/>
        </w:rPr>
        <w:t>Son potentiel élevé attire à la fois les investisseurs et les entrepreneurs</w:t>
      </w:r>
    </w:p>
    <w:p w14:paraId="5973D623" w14:textId="1A659565" w:rsidR="00315732" w:rsidRPr="009D66D2" w:rsidRDefault="002E022D" w:rsidP="006E107B">
      <w:pPr>
        <w:pStyle w:val="Listenabsatz"/>
        <w:numPr>
          <w:ilvl w:val="0"/>
          <w:numId w:val="21"/>
        </w:numPr>
        <w:spacing w:line="360" w:lineRule="auto"/>
        <w:ind w:right="1693"/>
        <w:jc w:val="left"/>
        <w:rPr>
          <w:rFonts w:cs="Arial"/>
          <w:b/>
          <w:sz w:val="24"/>
          <w:szCs w:val="24"/>
          <w:lang w:val="fr-FR"/>
        </w:rPr>
      </w:pPr>
      <w:r w:rsidRPr="009D66D2">
        <w:rPr>
          <w:rFonts w:cs="Arial"/>
          <w:b/>
          <w:sz w:val="24"/>
          <w:szCs w:val="24"/>
          <w:lang w:val="fr-FR"/>
        </w:rPr>
        <w:t>Les experts prévoient une vague de consolidation et des changements de modèles commerciaux</w:t>
      </w:r>
    </w:p>
    <w:p w14:paraId="6C2333EF" w14:textId="4DAFB839" w:rsidR="00E26207" w:rsidRPr="009D66D2" w:rsidRDefault="00E97F3F" w:rsidP="005D053C">
      <w:pPr>
        <w:pStyle w:val="Listenabsatz"/>
        <w:numPr>
          <w:ilvl w:val="0"/>
          <w:numId w:val="21"/>
        </w:numPr>
        <w:spacing w:line="360" w:lineRule="auto"/>
        <w:ind w:right="1693"/>
        <w:jc w:val="left"/>
        <w:rPr>
          <w:rFonts w:cs="Arial"/>
          <w:b/>
          <w:sz w:val="24"/>
          <w:szCs w:val="24"/>
          <w:lang w:val="fr-FR"/>
        </w:rPr>
      </w:pPr>
      <w:r w:rsidRPr="009D66D2">
        <w:rPr>
          <w:rFonts w:cs="Arial"/>
          <w:b/>
          <w:sz w:val="24"/>
          <w:szCs w:val="24"/>
          <w:lang w:val="fr-FR"/>
        </w:rPr>
        <w:t>L'automatisation, clé de la rentabilité</w:t>
      </w:r>
    </w:p>
    <w:p w14:paraId="693B4CBA" w14:textId="77777777" w:rsidR="005D053C" w:rsidRPr="009D66D2" w:rsidRDefault="005D053C" w:rsidP="005D053C">
      <w:pPr>
        <w:pStyle w:val="Listenabsatz"/>
        <w:spacing w:line="360" w:lineRule="auto"/>
        <w:ind w:right="1693"/>
        <w:jc w:val="left"/>
        <w:rPr>
          <w:rFonts w:cs="Arial"/>
          <w:b/>
          <w:szCs w:val="20"/>
          <w:lang w:val="fr-FR"/>
        </w:rPr>
      </w:pPr>
    </w:p>
    <w:p w14:paraId="589F2D77" w14:textId="2492A8CC" w:rsidR="00FA4B8F" w:rsidRPr="009D66D2" w:rsidRDefault="00EF32D1" w:rsidP="00B34DB2">
      <w:pPr>
        <w:spacing w:line="360" w:lineRule="auto"/>
        <w:ind w:left="0" w:right="1693"/>
        <w:rPr>
          <w:rFonts w:cs="Arial"/>
          <w:b/>
          <w:sz w:val="19"/>
          <w:szCs w:val="19"/>
          <w:lang w:val="fr-FR"/>
        </w:rPr>
      </w:pPr>
      <w:r w:rsidRPr="009D66D2">
        <w:rPr>
          <w:rFonts w:cs="Arial"/>
          <w:b/>
          <w:sz w:val="19"/>
          <w:szCs w:val="19"/>
          <w:lang w:val="fr-FR"/>
        </w:rPr>
        <w:t xml:space="preserve">(Marchtrenk, le </w:t>
      </w:r>
      <w:r w:rsidR="00477A77">
        <w:rPr>
          <w:rFonts w:cs="Arial"/>
          <w:b/>
          <w:sz w:val="19"/>
          <w:szCs w:val="19"/>
          <w:lang w:val="fr-FR"/>
        </w:rPr>
        <w:t>30</w:t>
      </w:r>
      <w:r w:rsidRPr="009D66D2">
        <w:rPr>
          <w:rFonts w:cs="Arial"/>
          <w:b/>
          <w:sz w:val="19"/>
          <w:szCs w:val="19"/>
          <w:lang w:val="fr-FR"/>
        </w:rPr>
        <w:t xml:space="preserve"> août 2022) Le nombre de spécialistes des produits alimentaires commandés en ligne et livrés rapidement (Quick Commerce) a augmenté rapidement ces derniers mois. Mais rares sont ceux devenus rentables. Les experts comme les scientifiques Dr. Matthias Schu e</w:t>
      </w:r>
      <w:r w:rsidR="009D66D2">
        <w:rPr>
          <w:rFonts w:cs="Arial"/>
          <w:b/>
          <w:sz w:val="19"/>
          <w:szCs w:val="19"/>
          <w:lang w:val="fr-FR"/>
        </w:rPr>
        <w:t>t Dr. Michael Schedlbauer (Vice-</w:t>
      </w:r>
      <w:r w:rsidRPr="009D66D2">
        <w:rPr>
          <w:rFonts w:cs="Arial"/>
          <w:b/>
          <w:sz w:val="19"/>
          <w:szCs w:val="19"/>
          <w:lang w:val="fr-FR"/>
        </w:rPr>
        <w:t>Président Business Development Grocery) prévoient une vague de consolidation et des changements de modèles commerciaux. À leurs yeux, l'automatisation est un levier décisif pour assurer la rentabilité et le succès à long terme du commerce alimentaire en ligne.</w:t>
      </w:r>
    </w:p>
    <w:p w14:paraId="0D410950" w14:textId="77777777" w:rsidR="005A4DB6" w:rsidRPr="009D66D2" w:rsidRDefault="005A4DB6" w:rsidP="00B34DB2">
      <w:pPr>
        <w:spacing w:line="360" w:lineRule="auto"/>
        <w:ind w:left="0" w:right="1693"/>
        <w:rPr>
          <w:rFonts w:cs="Arial"/>
          <w:b/>
          <w:sz w:val="19"/>
          <w:szCs w:val="19"/>
          <w:lang w:val="fr-FR"/>
        </w:rPr>
      </w:pPr>
    </w:p>
    <w:p w14:paraId="31F66A80" w14:textId="250D35F6" w:rsidR="00457E62" w:rsidRPr="009D66D2" w:rsidRDefault="00BB6231" w:rsidP="00B34DB2">
      <w:pPr>
        <w:spacing w:line="360" w:lineRule="auto"/>
        <w:ind w:left="0" w:right="1693"/>
        <w:rPr>
          <w:rFonts w:cs="Arial"/>
          <w:bCs/>
          <w:sz w:val="19"/>
          <w:szCs w:val="19"/>
          <w:lang w:val="fr-FR"/>
        </w:rPr>
      </w:pPr>
      <w:r w:rsidRPr="009D66D2">
        <w:rPr>
          <w:rFonts w:cs="Arial"/>
          <w:bCs/>
          <w:sz w:val="19"/>
          <w:szCs w:val="19"/>
          <w:lang w:val="fr-FR"/>
        </w:rPr>
        <w:t xml:space="preserve">« Plus rapide que toi » : C'est avec ce slogan qu'en 2020, la start-up </w:t>
      </w:r>
      <w:proofErr w:type="spellStart"/>
      <w:r w:rsidRPr="009D66D2">
        <w:rPr>
          <w:rFonts w:cs="Arial"/>
          <w:bCs/>
          <w:sz w:val="19"/>
          <w:szCs w:val="19"/>
          <w:lang w:val="fr-FR"/>
        </w:rPr>
        <w:t>Gorillas</w:t>
      </w:r>
      <w:proofErr w:type="spellEnd"/>
      <w:r w:rsidRPr="009D66D2">
        <w:rPr>
          <w:rFonts w:cs="Arial"/>
          <w:bCs/>
          <w:sz w:val="19"/>
          <w:szCs w:val="19"/>
          <w:lang w:val="fr-FR"/>
        </w:rPr>
        <w:t xml:space="preserve"> à Berlin fait la promotion de son service : la livraison par coursier à vélo d</w:t>
      </w:r>
      <w:bookmarkStart w:id="0" w:name="_GoBack"/>
      <w:bookmarkEnd w:id="0"/>
      <w:r w:rsidRPr="009D66D2">
        <w:rPr>
          <w:rFonts w:cs="Arial"/>
          <w:bCs/>
          <w:sz w:val="19"/>
          <w:szCs w:val="19"/>
          <w:lang w:val="fr-FR"/>
        </w:rPr>
        <w:t>e denrées alimentaires et d'autres produits de supermarché commandés dans son application. Aux mêmes prix qu'en magasin, plus des frais de livraison de 1,80 euro et un éventuel supplément pour petites quantités. Avec la promesse que la marchandise sera livrée dans les dix minutes suivant la réception de la commande.</w:t>
      </w:r>
    </w:p>
    <w:p w14:paraId="40B51379" w14:textId="7A443D6D" w:rsidR="00457E62" w:rsidRPr="009D66D2" w:rsidRDefault="00457E62" w:rsidP="00B34DB2">
      <w:pPr>
        <w:spacing w:line="360" w:lineRule="auto"/>
        <w:ind w:left="0" w:right="1693"/>
        <w:rPr>
          <w:rFonts w:cs="Arial"/>
          <w:bCs/>
          <w:sz w:val="19"/>
          <w:szCs w:val="19"/>
          <w:lang w:val="fr-FR"/>
        </w:rPr>
      </w:pPr>
    </w:p>
    <w:p w14:paraId="26F56733" w14:textId="6DF296C1" w:rsidR="00457E62" w:rsidRPr="009D66D2" w:rsidRDefault="00457E62" w:rsidP="00B34DB2">
      <w:pPr>
        <w:spacing w:line="360" w:lineRule="auto"/>
        <w:ind w:left="0" w:right="1693"/>
        <w:rPr>
          <w:rFonts w:cs="Arial"/>
          <w:b/>
          <w:bCs/>
          <w:sz w:val="19"/>
          <w:szCs w:val="19"/>
          <w:lang w:val="fr-FR"/>
        </w:rPr>
      </w:pPr>
      <w:r w:rsidRPr="009D66D2">
        <w:rPr>
          <w:rFonts w:cs="Arial"/>
          <w:b/>
          <w:bCs/>
          <w:sz w:val="19"/>
          <w:szCs w:val="19"/>
          <w:lang w:val="fr-FR"/>
        </w:rPr>
        <w:t>Quick Commerce</w:t>
      </w:r>
    </w:p>
    <w:p w14:paraId="6683B3CF" w14:textId="77777777" w:rsidR="00314E30" w:rsidRPr="009D66D2" w:rsidRDefault="00314E30" w:rsidP="00B34DB2">
      <w:pPr>
        <w:spacing w:line="360" w:lineRule="auto"/>
        <w:ind w:left="0" w:right="1693"/>
        <w:rPr>
          <w:rFonts w:cs="Arial"/>
          <w:bCs/>
          <w:sz w:val="19"/>
          <w:szCs w:val="19"/>
          <w:lang w:val="fr-FR"/>
        </w:rPr>
      </w:pPr>
    </w:p>
    <w:p w14:paraId="32812384" w14:textId="3CE8BD72" w:rsidR="00314E30" w:rsidRPr="009D66D2" w:rsidRDefault="004A52B7" w:rsidP="00B34DB2">
      <w:pPr>
        <w:spacing w:line="360" w:lineRule="auto"/>
        <w:ind w:left="0" w:right="1693"/>
        <w:rPr>
          <w:rFonts w:cs="Arial"/>
          <w:bCs/>
          <w:sz w:val="19"/>
          <w:szCs w:val="19"/>
          <w:lang w:val="fr-FR"/>
        </w:rPr>
      </w:pPr>
      <w:r w:rsidRPr="009D66D2">
        <w:rPr>
          <w:rFonts w:cs="Arial"/>
          <w:bCs/>
          <w:sz w:val="19"/>
          <w:szCs w:val="19"/>
          <w:lang w:val="fr-FR"/>
        </w:rPr>
        <w:t xml:space="preserve">Quick Commerce est le nom que les spécialistes ont donné à ce modèle commercial. S'il est </w:t>
      </w:r>
      <w:proofErr w:type="gramStart"/>
      <w:r w:rsidRPr="009D66D2">
        <w:rPr>
          <w:rFonts w:cs="Arial"/>
          <w:bCs/>
          <w:sz w:val="19"/>
          <w:szCs w:val="19"/>
          <w:lang w:val="fr-FR"/>
        </w:rPr>
        <w:t>à la source basé</w:t>
      </w:r>
      <w:proofErr w:type="gramEnd"/>
      <w:r w:rsidRPr="009D66D2">
        <w:rPr>
          <w:rFonts w:cs="Arial"/>
          <w:bCs/>
          <w:sz w:val="19"/>
          <w:szCs w:val="19"/>
          <w:lang w:val="fr-FR"/>
        </w:rPr>
        <w:t xml:space="preserve"> sur le modèle de goPuff, fondé à Philadelphia (États-Unis) en 2013, l'idée de base est bien plus ancienne et a vu le jour en 1998. Cette stratégie a été reprise par de nombreuses start-ups dans le monde, dont </w:t>
      </w:r>
      <w:proofErr w:type="spellStart"/>
      <w:r w:rsidRPr="009D66D2">
        <w:rPr>
          <w:rFonts w:cs="Arial"/>
          <w:bCs/>
          <w:sz w:val="19"/>
          <w:szCs w:val="19"/>
          <w:lang w:val="fr-FR"/>
        </w:rPr>
        <w:t>Flink</w:t>
      </w:r>
      <w:proofErr w:type="spellEnd"/>
      <w:r w:rsidRPr="009D66D2">
        <w:rPr>
          <w:rFonts w:cs="Arial"/>
          <w:bCs/>
          <w:sz w:val="19"/>
          <w:szCs w:val="19"/>
          <w:lang w:val="fr-FR"/>
        </w:rPr>
        <w:t xml:space="preserve">, Weezy, Getir ou justement </w:t>
      </w:r>
      <w:proofErr w:type="spellStart"/>
      <w:r w:rsidRPr="009D66D2">
        <w:rPr>
          <w:rFonts w:cs="Arial"/>
          <w:bCs/>
          <w:sz w:val="19"/>
          <w:szCs w:val="19"/>
          <w:lang w:val="fr-FR"/>
        </w:rPr>
        <w:t>Gorillas</w:t>
      </w:r>
      <w:proofErr w:type="spellEnd"/>
      <w:r w:rsidRPr="009D66D2">
        <w:rPr>
          <w:rFonts w:cs="Arial"/>
          <w:bCs/>
          <w:sz w:val="19"/>
          <w:szCs w:val="19"/>
          <w:lang w:val="fr-FR"/>
        </w:rPr>
        <w:t>.</w:t>
      </w:r>
    </w:p>
    <w:p w14:paraId="0C3926D8" w14:textId="77777777" w:rsidR="005D053C" w:rsidRPr="009D66D2" w:rsidRDefault="005D053C" w:rsidP="00B34DB2">
      <w:pPr>
        <w:spacing w:line="360" w:lineRule="auto"/>
        <w:ind w:left="0" w:right="1693"/>
        <w:rPr>
          <w:rFonts w:cs="Arial"/>
          <w:bCs/>
          <w:sz w:val="19"/>
          <w:szCs w:val="19"/>
          <w:lang w:val="fr-FR"/>
        </w:rPr>
      </w:pPr>
    </w:p>
    <w:p w14:paraId="7ABD0E1D" w14:textId="73C62587" w:rsidR="000A0460" w:rsidRDefault="00714FB2" w:rsidP="00B34DB2">
      <w:pPr>
        <w:spacing w:line="360" w:lineRule="auto"/>
        <w:ind w:left="0" w:right="1693"/>
        <w:rPr>
          <w:rFonts w:cs="Arial"/>
          <w:bCs/>
          <w:sz w:val="19"/>
          <w:szCs w:val="19"/>
          <w:lang w:val="fr-FR"/>
        </w:rPr>
      </w:pPr>
      <w:r w:rsidRPr="009D66D2">
        <w:rPr>
          <w:rFonts w:cs="Arial"/>
          <w:bCs/>
          <w:sz w:val="19"/>
          <w:szCs w:val="19"/>
          <w:lang w:val="fr-FR"/>
        </w:rPr>
        <w:t>La pandémie du coronavirus a été le moteur de la demande dans le Quick Commerce. Elle a agi comme un accélérateur de croissance pour tous les acteurs du commerce alimentaire en ligne (</w:t>
      </w:r>
      <w:proofErr w:type="spellStart"/>
      <w:r w:rsidRPr="009D66D2">
        <w:rPr>
          <w:rFonts w:cs="Arial"/>
          <w:bCs/>
          <w:sz w:val="19"/>
          <w:szCs w:val="19"/>
          <w:lang w:val="fr-FR"/>
        </w:rPr>
        <w:t>E-Food</w:t>
      </w:r>
      <w:proofErr w:type="spellEnd"/>
      <w:r w:rsidRPr="009D66D2">
        <w:rPr>
          <w:rFonts w:cs="Arial"/>
          <w:bCs/>
          <w:sz w:val="19"/>
          <w:szCs w:val="19"/>
          <w:lang w:val="fr-FR"/>
        </w:rPr>
        <w:t>) dont l'activité était plutôt réduite dans l'espace germanophone par rapport à la Grande-Bretagne. Les experts partagent ce segment en différents sous-segments, qui en fait se mélangent de plus en plus : pures épiceries en ligne (</w:t>
      </w:r>
      <w:proofErr w:type="spellStart"/>
      <w:r w:rsidRPr="009D66D2">
        <w:rPr>
          <w:rFonts w:cs="Arial"/>
          <w:bCs/>
          <w:sz w:val="19"/>
          <w:szCs w:val="19"/>
          <w:lang w:val="fr-FR"/>
        </w:rPr>
        <w:t>Rohlik</w:t>
      </w:r>
      <w:proofErr w:type="spellEnd"/>
      <w:r w:rsidRPr="009D66D2">
        <w:rPr>
          <w:rFonts w:cs="Arial"/>
          <w:bCs/>
          <w:sz w:val="19"/>
          <w:szCs w:val="19"/>
          <w:lang w:val="fr-FR"/>
        </w:rPr>
        <w:t xml:space="preserve">, Picnic), commerçants </w:t>
      </w:r>
      <w:proofErr w:type="spellStart"/>
      <w:r w:rsidRPr="009D66D2">
        <w:rPr>
          <w:rFonts w:cs="Arial"/>
          <w:bCs/>
          <w:sz w:val="19"/>
          <w:szCs w:val="19"/>
          <w:lang w:val="fr-FR"/>
        </w:rPr>
        <w:t>omnicanaux</w:t>
      </w:r>
      <w:proofErr w:type="spellEnd"/>
      <w:r w:rsidRPr="009D66D2">
        <w:rPr>
          <w:rFonts w:cs="Arial"/>
          <w:bCs/>
          <w:sz w:val="19"/>
          <w:szCs w:val="19"/>
          <w:lang w:val="fr-FR"/>
        </w:rPr>
        <w:t xml:space="preserve"> (Rewe, Billa. Coop), livreurs de produits issus de la restauration (Delivery </w:t>
      </w:r>
      <w:proofErr w:type="spellStart"/>
      <w:r w:rsidRPr="009D66D2">
        <w:rPr>
          <w:rFonts w:cs="Arial"/>
          <w:bCs/>
          <w:sz w:val="19"/>
          <w:szCs w:val="19"/>
          <w:lang w:val="fr-FR"/>
        </w:rPr>
        <w:t>Hero</w:t>
      </w:r>
      <w:proofErr w:type="spellEnd"/>
      <w:r w:rsidRPr="009D66D2">
        <w:rPr>
          <w:rFonts w:cs="Arial"/>
          <w:bCs/>
          <w:sz w:val="19"/>
          <w:szCs w:val="19"/>
          <w:lang w:val="fr-FR"/>
        </w:rPr>
        <w:t>), fournisseurs de paniers prêts à cuisiner (Hello Fresh) et autres spécialistes ou acteurs de niche (</w:t>
      </w:r>
      <w:proofErr w:type="spellStart"/>
      <w:r w:rsidRPr="009D66D2">
        <w:rPr>
          <w:rFonts w:cs="Arial"/>
          <w:bCs/>
          <w:sz w:val="19"/>
          <w:szCs w:val="19"/>
          <w:lang w:val="fr-FR"/>
        </w:rPr>
        <w:t>Frischepost</w:t>
      </w:r>
      <w:proofErr w:type="spellEnd"/>
      <w:r w:rsidRPr="009D66D2">
        <w:rPr>
          <w:rFonts w:cs="Arial"/>
          <w:bCs/>
          <w:sz w:val="19"/>
          <w:szCs w:val="19"/>
          <w:lang w:val="fr-FR"/>
        </w:rPr>
        <w:t xml:space="preserve">, </w:t>
      </w:r>
      <w:proofErr w:type="spellStart"/>
      <w:r w:rsidRPr="009D66D2">
        <w:rPr>
          <w:rFonts w:cs="Arial"/>
          <w:bCs/>
          <w:sz w:val="19"/>
          <w:szCs w:val="19"/>
          <w:lang w:val="fr-FR"/>
        </w:rPr>
        <w:t>Flaschenpost</w:t>
      </w:r>
      <w:proofErr w:type="spellEnd"/>
      <w:r w:rsidRPr="009D66D2">
        <w:rPr>
          <w:rFonts w:cs="Arial"/>
          <w:bCs/>
          <w:sz w:val="19"/>
          <w:szCs w:val="19"/>
          <w:lang w:val="fr-FR"/>
        </w:rPr>
        <w:t xml:space="preserve"> ou </w:t>
      </w:r>
      <w:proofErr w:type="spellStart"/>
      <w:r w:rsidRPr="009D66D2">
        <w:rPr>
          <w:rFonts w:cs="Arial"/>
          <w:bCs/>
          <w:sz w:val="19"/>
          <w:szCs w:val="19"/>
          <w:lang w:val="fr-FR"/>
        </w:rPr>
        <w:t>KoRo</w:t>
      </w:r>
      <w:proofErr w:type="spellEnd"/>
      <w:r w:rsidRPr="009D66D2">
        <w:rPr>
          <w:rFonts w:cs="Arial"/>
          <w:bCs/>
          <w:sz w:val="19"/>
          <w:szCs w:val="19"/>
          <w:lang w:val="fr-FR"/>
        </w:rPr>
        <w:t xml:space="preserve">). </w:t>
      </w:r>
    </w:p>
    <w:p w14:paraId="139AA80D" w14:textId="77777777" w:rsidR="00B2136A" w:rsidRPr="009D66D2" w:rsidRDefault="00B2136A" w:rsidP="00B34DB2">
      <w:pPr>
        <w:spacing w:line="360" w:lineRule="auto"/>
        <w:ind w:left="0" w:right="1693"/>
        <w:rPr>
          <w:rFonts w:cs="Arial"/>
          <w:bCs/>
          <w:sz w:val="19"/>
          <w:szCs w:val="19"/>
          <w:lang w:val="fr-FR"/>
        </w:rPr>
      </w:pPr>
    </w:p>
    <w:p w14:paraId="301241F0" w14:textId="3CA6D52D" w:rsidR="00457E62" w:rsidRPr="009D66D2" w:rsidRDefault="00457E62" w:rsidP="00B34DB2">
      <w:pPr>
        <w:spacing w:line="360" w:lineRule="auto"/>
        <w:ind w:left="0" w:right="1693"/>
        <w:rPr>
          <w:rFonts w:cs="Arial"/>
          <w:b/>
          <w:bCs/>
          <w:sz w:val="19"/>
          <w:szCs w:val="19"/>
          <w:lang w:val="fr-FR"/>
        </w:rPr>
      </w:pPr>
      <w:r w:rsidRPr="009D66D2">
        <w:rPr>
          <w:rFonts w:cs="Arial"/>
          <w:b/>
          <w:bCs/>
          <w:sz w:val="19"/>
          <w:szCs w:val="19"/>
          <w:lang w:val="fr-FR"/>
        </w:rPr>
        <w:lastRenderedPageBreak/>
        <w:t>Mégatendance dans le commerce de détail</w:t>
      </w:r>
    </w:p>
    <w:p w14:paraId="43FCEFEA" w14:textId="77777777" w:rsidR="00314E30" w:rsidRPr="009D66D2" w:rsidRDefault="00314E30" w:rsidP="00B34DB2">
      <w:pPr>
        <w:spacing w:line="360" w:lineRule="auto"/>
        <w:ind w:left="0" w:right="1693"/>
        <w:rPr>
          <w:rFonts w:cs="Arial"/>
          <w:bCs/>
          <w:sz w:val="19"/>
          <w:szCs w:val="19"/>
          <w:lang w:val="fr-FR"/>
        </w:rPr>
      </w:pPr>
    </w:p>
    <w:p w14:paraId="428489F1" w14:textId="2FB0A99A" w:rsidR="008B3A18" w:rsidRPr="009D66D2" w:rsidRDefault="00487838" w:rsidP="00B34DB2">
      <w:pPr>
        <w:spacing w:line="360" w:lineRule="auto"/>
        <w:ind w:left="0" w:right="1693"/>
        <w:rPr>
          <w:rFonts w:cs="Arial"/>
          <w:bCs/>
          <w:sz w:val="19"/>
          <w:szCs w:val="19"/>
          <w:lang w:val="fr-FR"/>
        </w:rPr>
      </w:pPr>
      <w:r w:rsidRPr="009D66D2">
        <w:rPr>
          <w:rFonts w:cs="Arial"/>
          <w:bCs/>
          <w:sz w:val="19"/>
          <w:szCs w:val="19"/>
          <w:lang w:val="fr-FR"/>
        </w:rPr>
        <w:t xml:space="preserve">Comme le segment </w:t>
      </w:r>
      <w:proofErr w:type="spellStart"/>
      <w:r w:rsidRPr="009D66D2">
        <w:rPr>
          <w:rFonts w:cs="Arial"/>
          <w:bCs/>
          <w:sz w:val="19"/>
          <w:szCs w:val="19"/>
          <w:lang w:val="fr-FR"/>
        </w:rPr>
        <w:t>E-Food</w:t>
      </w:r>
      <w:proofErr w:type="spellEnd"/>
      <w:r w:rsidRPr="009D66D2">
        <w:rPr>
          <w:rFonts w:cs="Arial"/>
          <w:bCs/>
          <w:sz w:val="19"/>
          <w:szCs w:val="19"/>
          <w:lang w:val="fr-FR"/>
        </w:rPr>
        <w:t xml:space="preserve"> a connu ces dernières années des taux de croissance élevés à deux chiffres, il est déjà considéré comme une nouvelle « mégatendance » par les investisseurs en capital-risque. De plus en plus d'entreprises et de start-ups veulent, dans le monde entier, recevoir une part du gâteau. Cependant, et c'est un fait établi, les modèles commerciaux existants dans le Quick Commerce en particulier ne sont généralement que copiés. Mat</w:t>
      </w:r>
      <w:r w:rsidR="00B55595">
        <w:rPr>
          <w:rFonts w:cs="Arial"/>
          <w:bCs/>
          <w:sz w:val="19"/>
          <w:szCs w:val="19"/>
          <w:lang w:val="fr-FR"/>
        </w:rPr>
        <w:t>t</w:t>
      </w:r>
      <w:r w:rsidRPr="009D66D2">
        <w:rPr>
          <w:rFonts w:cs="Arial"/>
          <w:bCs/>
          <w:sz w:val="19"/>
          <w:szCs w:val="19"/>
          <w:lang w:val="fr-FR"/>
        </w:rPr>
        <w:t xml:space="preserve">hias Schu, spécialiste du secteur : « Les </w:t>
      </w:r>
      <w:proofErr w:type="spellStart"/>
      <w:r w:rsidRPr="009D66D2">
        <w:rPr>
          <w:rFonts w:cs="Arial"/>
          <w:bCs/>
          <w:sz w:val="19"/>
          <w:szCs w:val="19"/>
          <w:lang w:val="fr-FR"/>
        </w:rPr>
        <w:t>copycats</w:t>
      </w:r>
      <w:proofErr w:type="spellEnd"/>
      <w:r w:rsidRPr="009D66D2">
        <w:rPr>
          <w:rFonts w:cs="Arial"/>
          <w:bCs/>
          <w:sz w:val="19"/>
          <w:szCs w:val="19"/>
          <w:lang w:val="fr-FR"/>
        </w:rPr>
        <w:t xml:space="preserve"> auront du mal à s'imposer, car même dans les villes de plus de 200 000 habitants, il n'y a de la place que pour deux fournisseurs. » L'expert </w:t>
      </w:r>
      <w:proofErr w:type="spellStart"/>
      <w:r w:rsidRPr="009D66D2">
        <w:rPr>
          <w:rFonts w:cs="Arial"/>
          <w:bCs/>
          <w:sz w:val="19"/>
          <w:szCs w:val="19"/>
          <w:lang w:val="fr-FR"/>
        </w:rPr>
        <w:t>E-Food</w:t>
      </w:r>
      <w:proofErr w:type="spellEnd"/>
      <w:r w:rsidRPr="009D66D2">
        <w:rPr>
          <w:rFonts w:cs="Arial"/>
          <w:bCs/>
          <w:sz w:val="19"/>
          <w:szCs w:val="19"/>
          <w:lang w:val="fr-FR"/>
        </w:rPr>
        <w:t xml:space="preserve">, enseignant à la </w:t>
      </w:r>
      <w:proofErr w:type="spellStart"/>
      <w:r w:rsidRPr="009D66D2">
        <w:rPr>
          <w:rFonts w:cs="Arial"/>
          <w:bCs/>
          <w:sz w:val="19"/>
          <w:szCs w:val="19"/>
          <w:lang w:val="fr-FR"/>
        </w:rPr>
        <w:t>Hochschule</w:t>
      </w:r>
      <w:proofErr w:type="spellEnd"/>
      <w:r w:rsidRPr="009D66D2">
        <w:rPr>
          <w:rFonts w:cs="Arial"/>
          <w:bCs/>
          <w:sz w:val="19"/>
          <w:szCs w:val="19"/>
          <w:lang w:val="fr-FR"/>
        </w:rPr>
        <w:t xml:space="preserve"> </w:t>
      </w:r>
      <w:proofErr w:type="spellStart"/>
      <w:r w:rsidRPr="009D66D2">
        <w:rPr>
          <w:rFonts w:cs="Arial"/>
          <w:bCs/>
          <w:sz w:val="19"/>
          <w:szCs w:val="19"/>
          <w:lang w:val="fr-FR"/>
        </w:rPr>
        <w:t>Luzern</w:t>
      </w:r>
      <w:proofErr w:type="spellEnd"/>
      <w:r w:rsidRPr="009D66D2">
        <w:rPr>
          <w:rFonts w:cs="Arial"/>
          <w:bCs/>
          <w:sz w:val="19"/>
          <w:szCs w:val="19"/>
          <w:lang w:val="fr-FR"/>
        </w:rPr>
        <w:t>, est l'auteur des livres « </w:t>
      </w:r>
      <w:proofErr w:type="spellStart"/>
      <w:r w:rsidRPr="009D66D2">
        <w:rPr>
          <w:rFonts w:cs="Arial"/>
          <w:bCs/>
          <w:sz w:val="19"/>
          <w:szCs w:val="19"/>
          <w:lang w:val="fr-FR"/>
        </w:rPr>
        <w:t>E-Food</w:t>
      </w:r>
      <w:proofErr w:type="spellEnd"/>
      <w:r w:rsidRPr="009D66D2">
        <w:rPr>
          <w:rFonts w:cs="Arial"/>
          <w:bCs/>
          <w:sz w:val="19"/>
          <w:szCs w:val="19"/>
          <w:lang w:val="fr-FR"/>
        </w:rPr>
        <w:t xml:space="preserve"> </w:t>
      </w:r>
      <w:proofErr w:type="spellStart"/>
      <w:r w:rsidRPr="009D66D2">
        <w:rPr>
          <w:rFonts w:cs="Arial"/>
          <w:bCs/>
          <w:sz w:val="19"/>
          <w:szCs w:val="19"/>
          <w:lang w:val="fr-FR"/>
        </w:rPr>
        <w:t>Buch</w:t>
      </w:r>
      <w:proofErr w:type="spellEnd"/>
      <w:r w:rsidRPr="009D66D2">
        <w:rPr>
          <w:rFonts w:cs="Arial"/>
          <w:bCs/>
          <w:sz w:val="19"/>
          <w:szCs w:val="19"/>
          <w:lang w:val="fr-FR"/>
        </w:rPr>
        <w:t xml:space="preserve"> » et « Quick Commerce Report ». </w:t>
      </w:r>
    </w:p>
    <w:p w14:paraId="6C380E4C" w14:textId="65F7292A" w:rsidR="00A14D2A" w:rsidRPr="009D66D2" w:rsidRDefault="00A14D2A" w:rsidP="00B34DB2">
      <w:pPr>
        <w:spacing w:line="360" w:lineRule="auto"/>
        <w:ind w:left="0" w:right="1693"/>
        <w:rPr>
          <w:rFonts w:cs="Arial"/>
          <w:bCs/>
          <w:sz w:val="19"/>
          <w:szCs w:val="19"/>
          <w:lang w:val="fr-FR"/>
        </w:rPr>
      </w:pPr>
    </w:p>
    <w:p w14:paraId="55F3151C" w14:textId="10F2D157" w:rsidR="00A14D2A" w:rsidRPr="009D66D2" w:rsidRDefault="00A14D2A" w:rsidP="00B34DB2">
      <w:pPr>
        <w:spacing w:line="360" w:lineRule="auto"/>
        <w:ind w:left="0" w:right="1693"/>
        <w:rPr>
          <w:rFonts w:cs="Arial"/>
          <w:b/>
          <w:bCs/>
          <w:sz w:val="19"/>
          <w:szCs w:val="19"/>
          <w:lang w:val="fr-FR"/>
        </w:rPr>
      </w:pPr>
      <w:r w:rsidRPr="009D66D2">
        <w:rPr>
          <w:rFonts w:cs="Arial"/>
          <w:b/>
          <w:bCs/>
          <w:sz w:val="19"/>
          <w:szCs w:val="19"/>
          <w:lang w:val="fr-FR"/>
        </w:rPr>
        <w:t>Caractéristiques</w:t>
      </w:r>
    </w:p>
    <w:p w14:paraId="09DCB474" w14:textId="77777777" w:rsidR="008B3A18" w:rsidRPr="009D66D2" w:rsidRDefault="008B3A18" w:rsidP="00B34DB2">
      <w:pPr>
        <w:spacing w:line="360" w:lineRule="auto"/>
        <w:ind w:left="0" w:right="1693"/>
        <w:rPr>
          <w:rFonts w:cs="Arial"/>
          <w:bCs/>
          <w:sz w:val="19"/>
          <w:szCs w:val="19"/>
          <w:lang w:val="fr-FR"/>
        </w:rPr>
      </w:pPr>
    </w:p>
    <w:p w14:paraId="74D95274" w14:textId="0B708B9A" w:rsidR="006C79C2" w:rsidRPr="009D66D2" w:rsidRDefault="008B3A18" w:rsidP="00B34DB2">
      <w:pPr>
        <w:spacing w:line="360" w:lineRule="auto"/>
        <w:ind w:left="0" w:right="1693"/>
        <w:rPr>
          <w:rFonts w:cs="Arial"/>
          <w:bCs/>
          <w:sz w:val="19"/>
          <w:szCs w:val="19"/>
          <w:lang w:val="fr-FR"/>
        </w:rPr>
      </w:pPr>
      <w:r w:rsidRPr="009D66D2">
        <w:rPr>
          <w:rFonts w:cs="Arial"/>
          <w:bCs/>
          <w:sz w:val="19"/>
          <w:szCs w:val="19"/>
          <w:lang w:val="fr-FR"/>
        </w:rPr>
        <w:t>Pour son rapport, il a modélisé une estimation du potentiel du marché du Quick Commerce allemand en 2030. Résultat : Au total, dans 40 villes de plus de 200 000 habitants, le potentiel s'élèverait, estimation pessimiste, à 33,6 milliards d'euros. De nombreux acteurs voyant un large potentiel dans les faibles barrières à l'entrée ont créé des start-ups dont les services se distinguent par plusieurs caractéristiques :</w:t>
      </w:r>
    </w:p>
    <w:p w14:paraId="5E0B27EC" w14:textId="77777777" w:rsidR="00457E62" w:rsidRPr="009D66D2" w:rsidRDefault="00457E62" w:rsidP="00B34DB2">
      <w:pPr>
        <w:spacing w:line="360" w:lineRule="auto"/>
        <w:ind w:left="0" w:right="1693"/>
        <w:rPr>
          <w:rFonts w:cs="Arial"/>
          <w:bCs/>
          <w:sz w:val="19"/>
          <w:szCs w:val="19"/>
          <w:lang w:val="fr-FR"/>
        </w:rPr>
      </w:pPr>
    </w:p>
    <w:p w14:paraId="7D3A5F12" w14:textId="40970D96" w:rsidR="006C79C2" w:rsidRPr="009D66D2" w:rsidRDefault="00FB3AAA"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Un délai de livraison s'élevant, en règle générale, à dix à quinze minutes, une heure maximum</w:t>
      </w:r>
    </w:p>
    <w:p w14:paraId="6485AED3" w14:textId="06CC295E" w:rsidR="006C79C2" w:rsidRPr="009D66D2" w:rsidRDefault="006C79C2"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Livraison par deux-roues, motorisés ou non</w:t>
      </w:r>
    </w:p>
    <w:p w14:paraId="615BB704" w14:textId="53416AD1" w:rsidR="006C79C2" w:rsidRPr="009D66D2" w:rsidRDefault="006C79C2"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Livraison dans un rayon de moins de trois kilomètres autour de l'entrepôt</w:t>
      </w:r>
    </w:p>
    <w:p w14:paraId="2F25260B" w14:textId="110F3962" w:rsidR="006C79C2" w:rsidRPr="009D66D2" w:rsidRDefault="006C79C2"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 xml:space="preserve">Préparation </w:t>
      </w:r>
      <w:proofErr w:type="spellStart"/>
      <w:r w:rsidRPr="009D66D2">
        <w:rPr>
          <w:rFonts w:cs="Arial"/>
          <w:bCs/>
          <w:sz w:val="19"/>
          <w:szCs w:val="19"/>
          <w:lang w:val="fr-FR"/>
        </w:rPr>
        <w:t>hyperlocale</w:t>
      </w:r>
      <w:proofErr w:type="spellEnd"/>
      <w:r w:rsidRPr="009D66D2">
        <w:rPr>
          <w:rFonts w:cs="Arial"/>
          <w:bCs/>
          <w:sz w:val="19"/>
          <w:szCs w:val="19"/>
          <w:lang w:val="fr-FR"/>
        </w:rPr>
        <w:t xml:space="preserve"> des commandes, à partir de petits entrepôts ou magasins</w:t>
      </w:r>
    </w:p>
    <w:p w14:paraId="10190F04" w14:textId="646E801F" w:rsidR="00B97BEA" w:rsidRPr="009D66D2" w:rsidRDefault="00B97BEA"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Assortiment large mais peu profond, axé sur le prêt-à-consommer</w:t>
      </w:r>
    </w:p>
    <w:p w14:paraId="7E3606DA" w14:textId="4F13E09D" w:rsidR="00B97BEA" w:rsidRPr="009D66D2" w:rsidRDefault="00E8484E"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Généralement entre 700 et 3 500 articles</w:t>
      </w:r>
    </w:p>
    <w:p w14:paraId="4FBF49C4" w14:textId="3EDDBB95" w:rsidR="00B97BEA" w:rsidRPr="009D66D2" w:rsidRDefault="00B97BEA" w:rsidP="00590C45">
      <w:pPr>
        <w:pStyle w:val="Listenabsatz"/>
        <w:numPr>
          <w:ilvl w:val="0"/>
          <w:numId w:val="24"/>
        </w:numPr>
        <w:spacing w:line="240" w:lineRule="auto"/>
        <w:ind w:left="714" w:right="1695" w:hanging="357"/>
        <w:contextualSpacing w:val="0"/>
        <w:rPr>
          <w:rFonts w:cs="Arial"/>
          <w:bCs/>
          <w:sz w:val="19"/>
          <w:szCs w:val="19"/>
          <w:lang w:val="fr-FR"/>
        </w:rPr>
      </w:pPr>
      <w:r w:rsidRPr="009D66D2">
        <w:rPr>
          <w:rFonts w:cs="Arial"/>
          <w:bCs/>
          <w:sz w:val="19"/>
          <w:szCs w:val="19"/>
          <w:lang w:val="fr-FR"/>
        </w:rPr>
        <w:t>Beaucoup d'articles de marque avec une bonne marge, et de plus en plus de marques propres</w:t>
      </w:r>
    </w:p>
    <w:p w14:paraId="23A73530" w14:textId="6B7F8929" w:rsidR="00D402AE" w:rsidRPr="009D66D2" w:rsidRDefault="00D402AE" w:rsidP="006C79C2">
      <w:pPr>
        <w:spacing w:line="360" w:lineRule="auto"/>
        <w:ind w:left="0" w:right="1693"/>
        <w:rPr>
          <w:rFonts w:cs="Arial"/>
          <w:bCs/>
          <w:sz w:val="19"/>
          <w:szCs w:val="19"/>
          <w:lang w:val="fr-FR"/>
        </w:rPr>
      </w:pPr>
    </w:p>
    <w:p w14:paraId="04542DB3" w14:textId="224BA356" w:rsidR="00A14D2A" w:rsidRPr="009D66D2" w:rsidRDefault="00A14D2A" w:rsidP="006C79C2">
      <w:pPr>
        <w:spacing w:line="360" w:lineRule="auto"/>
        <w:ind w:left="0" w:right="1693"/>
        <w:rPr>
          <w:rFonts w:cs="Arial"/>
          <w:b/>
          <w:bCs/>
          <w:sz w:val="19"/>
          <w:szCs w:val="19"/>
          <w:lang w:val="fr-FR"/>
        </w:rPr>
      </w:pPr>
      <w:r w:rsidRPr="009D66D2">
        <w:rPr>
          <w:rFonts w:cs="Arial"/>
          <w:b/>
          <w:bCs/>
          <w:sz w:val="19"/>
          <w:szCs w:val="19"/>
          <w:lang w:val="fr-FR"/>
        </w:rPr>
        <w:t>Approche Autonome ou Plateforme</w:t>
      </w:r>
    </w:p>
    <w:p w14:paraId="332B374E" w14:textId="77777777" w:rsidR="00A14D2A" w:rsidRPr="009D66D2" w:rsidRDefault="00A14D2A" w:rsidP="006C79C2">
      <w:pPr>
        <w:spacing w:line="360" w:lineRule="auto"/>
        <w:ind w:left="0" w:right="1693"/>
        <w:rPr>
          <w:rFonts w:cs="Arial"/>
          <w:bCs/>
          <w:sz w:val="19"/>
          <w:szCs w:val="19"/>
          <w:lang w:val="fr-FR"/>
        </w:rPr>
      </w:pPr>
    </w:p>
    <w:p w14:paraId="22FAC3DB" w14:textId="5E93C680" w:rsidR="007A4A42" w:rsidRPr="009D66D2" w:rsidRDefault="005A3AB7" w:rsidP="006C79C2">
      <w:pPr>
        <w:spacing w:line="360" w:lineRule="auto"/>
        <w:ind w:left="0" w:right="1693"/>
        <w:rPr>
          <w:rFonts w:cs="Arial"/>
          <w:bCs/>
          <w:sz w:val="19"/>
          <w:szCs w:val="19"/>
          <w:lang w:val="fr-FR"/>
        </w:rPr>
      </w:pPr>
      <w:r w:rsidRPr="009D66D2">
        <w:rPr>
          <w:rFonts w:cs="Arial"/>
          <w:bCs/>
          <w:sz w:val="19"/>
          <w:szCs w:val="19"/>
          <w:lang w:val="fr-FR"/>
        </w:rPr>
        <w:t>Pour son rapport, Ma</w:t>
      </w:r>
      <w:r w:rsidR="00B55595">
        <w:rPr>
          <w:rFonts w:cs="Arial"/>
          <w:bCs/>
          <w:sz w:val="19"/>
          <w:szCs w:val="19"/>
          <w:lang w:val="fr-FR"/>
        </w:rPr>
        <w:t>t</w:t>
      </w:r>
      <w:r w:rsidRPr="009D66D2">
        <w:rPr>
          <w:rFonts w:cs="Arial"/>
          <w:bCs/>
          <w:sz w:val="19"/>
          <w:szCs w:val="19"/>
          <w:lang w:val="fr-FR"/>
        </w:rPr>
        <w:t>thias Schu a identifié les leviers de la rentabilité. Si de nombreux acteurs utilisent l'argent de leurs investisseurs pour financer des campagnes de marketing et leur expansion en milieu urbain, ils restent dans le rouge. Matthias Schu distingue en principe deux modèles : L'approche dite « </w:t>
      </w:r>
      <w:r w:rsidRPr="009D66D2">
        <w:rPr>
          <w:rFonts w:cs="Arial"/>
          <w:b/>
          <w:bCs/>
          <w:sz w:val="19"/>
          <w:szCs w:val="19"/>
          <w:lang w:val="fr-FR"/>
        </w:rPr>
        <w:t>Autonome</w:t>
      </w:r>
      <w:r w:rsidRPr="009D66D2">
        <w:rPr>
          <w:rFonts w:cs="Arial"/>
          <w:bCs/>
          <w:sz w:val="19"/>
          <w:szCs w:val="19"/>
          <w:lang w:val="fr-FR"/>
        </w:rPr>
        <w:t xml:space="preserve"> », dans laquelle les entreprises contrôlent l'ensemble de la chaîne de création de valeur. Ils exploitent des entrepôts ou des </w:t>
      </w:r>
      <w:proofErr w:type="spellStart"/>
      <w:r w:rsidRPr="009D66D2">
        <w:rPr>
          <w:rFonts w:cs="Arial"/>
          <w:bCs/>
          <w:sz w:val="19"/>
          <w:szCs w:val="19"/>
          <w:lang w:val="fr-FR"/>
        </w:rPr>
        <w:t>darkstores</w:t>
      </w:r>
      <w:proofErr w:type="spellEnd"/>
      <w:r w:rsidRPr="009D66D2">
        <w:rPr>
          <w:rFonts w:cs="Arial"/>
          <w:bCs/>
          <w:sz w:val="19"/>
          <w:szCs w:val="19"/>
          <w:lang w:val="fr-FR"/>
        </w:rPr>
        <w:t>, font préparer les commandes par leurs employés et livrent les marchandises avec leurs chauffeurs (les « </w:t>
      </w:r>
      <w:proofErr w:type="spellStart"/>
      <w:r w:rsidRPr="009D66D2">
        <w:rPr>
          <w:rFonts w:cs="Arial"/>
          <w:bCs/>
          <w:sz w:val="19"/>
          <w:szCs w:val="19"/>
          <w:lang w:val="fr-FR"/>
        </w:rPr>
        <w:t>riders</w:t>
      </w:r>
      <w:proofErr w:type="spellEnd"/>
      <w:r w:rsidRPr="009D66D2">
        <w:rPr>
          <w:rFonts w:cs="Arial"/>
          <w:bCs/>
          <w:sz w:val="19"/>
          <w:szCs w:val="19"/>
          <w:lang w:val="fr-FR"/>
        </w:rPr>
        <w:t xml:space="preserve"> »). On compte par exemple parmi eux </w:t>
      </w:r>
      <w:proofErr w:type="spellStart"/>
      <w:r w:rsidRPr="009D66D2">
        <w:rPr>
          <w:rFonts w:cs="Arial"/>
          <w:bCs/>
          <w:sz w:val="19"/>
          <w:szCs w:val="19"/>
          <w:lang w:val="fr-FR"/>
        </w:rPr>
        <w:t>Flink</w:t>
      </w:r>
      <w:proofErr w:type="spellEnd"/>
      <w:r w:rsidRPr="009D66D2">
        <w:rPr>
          <w:rFonts w:cs="Arial"/>
          <w:bCs/>
          <w:sz w:val="19"/>
          <w:szCs w:val="19"/>
          <w:lang w:val="fr-FR"/>
        </w:rPr>
        <w:t xml:space="preserve">, </w:t>
      </w:r>
      <w:proofErr w:type="spellStart"/>
      <w:r w:rsidRPr="009D66D2">
        <w:rPr>
          <w:rFonts w:cs="Arial"/>
          <w:bCs/>
          <w:sz w:val="19"/>
          <w:szCs w:val="19"/>
          <w:lang w:val="fr-FR"/>
        </w:rPr>
        <w:t>Mjam</w:t>
      </w:r>
      <w:proofErr w:type="spellEnd"/>
      <w:r w:rsidRPr="009D66D2">
        <w:rPr>
          <w:rFonts w:cs="Arial"/>
          <w:bCs/>
          <w:sz w:val="19"/>
          <w:szCs w:val="19"/>
          <w:lang w:val="fr-FR"/>
        </w:rPr>
        <w:t xml:space="preserve"> ou Getir.</w:t>
      </w:r>
    </w:p>
    <w:p w14:paraId="52F8CDE3" w14:textId="77777777" w:rsidR="007A4A42" w:rsidRPr="009D66D2" w:rsidRDefault="007A4A42" w:rsidP="006C79C2">
      <w:pPr>
        <w:spacing w:line="360" w:lineRule="auto"/>
        <w:ind w:left="0" w:right="1693"/>
        <w:rPr>
          <w:rFonts w:cs="Arial"/>
          <w:bCs/>
          <w:sz w:val="19"/>
          <w:szCs w:val="19"/>
          <w:lang w:val="fr-FR"/>
        </w:rPr>
      </w:pPr>
    </w:p>
    <w:p w14:paraId="5C8EA93A" w14:textId="2597C55D" w:rsidR="00F1771B" w:rsidRPr="009D66D2" w:rsidRDefault="00415361" w:rsidP="006C79C2">
      <w:pPr>
        <w:spacing w:line="360" w:lineRule="auto"/>
        <w:ind w:left="0" w:right="1693"/>
        <w:rPr>
          <w:rFonts w:cs="Arial"/>
          <w:bCs/>
          <w:sz w:val="19"/>
          <w:szCs w:val="19"/>
          <w:lang w:val="fr-FR"/>
        </w:rPr>
      </w:pPr>
      <w:r w:rsidRPr="009D66D2">
        <w:rPr>
          <w:rFonts w:cs="Arial"/>
          <w:bCs/>
          <w:sz w:val="19"/>
          <w:szCs w:val="19"/>
          <w:lang w:val="fr-FR"/>
        </w:rPr>
        <w:t>Selon l'autre approche, dite « </w:t>
      </w:r>
      <w:r w:rsidRPr="009D66D2">
        <w:rPr>
          <w:rFonts w:cs="Arial"/>
          <w:b/>
          <w:bCs/>
          <w:sz w:val="19"/>
          <w:szCs w:val="19"/>
          <w:lang w:val="fr-FR"/>
        </w:rPr>
        <w:t>Plateforme</w:t>
      </w:r>
      <w:r w:rsidRPr="009D66D2">
        <w:rPr>
          <w:rFonts w:cs="Arial"/>
          <w:bCs/>
          <w:sz w:val="19"/>
          <w:szCs w:val="19"/>
          <w:lang w:val="fr-FR"/>
        </w:rPr>
        <w:t xml:space="preserve"> », le fournisseur agit comme chef d'orchestre. Au sein de la chaîne de création de valeur, il exécute lui-même les tâches supposées essentielles, les autres étant coordonnées avec des partenaires. On compte parmi eux </w:t>
      </w:r>
      <w:proofErr w:type="spellStart"/>
      <w:r w:rsidRPr="009D66D2">
        <w:rPr>
          <w:rFonts w:cs="Arial"/>
          <w:bCs/>
          <w:sz w:val="19"/>
          <w:szCs w:val="19"/>
          <w:lang w:val="fr-FR"/>
        </w:rPr>
        <w:t>Instacart</w:t>
      </w:r>
      <w:proofErr w:type="spellEnd"/>
      <w:r w:rsidRPr="009D66D2">
        <w:rPr>
          <w:rFonts w:cs="Arial"/>
          <w:bCs/>
          <w:sz w:val="19"/>
          <w:szCs w:val="19"/>
          <w:lang w:val="fr-FR"/>
        </w:rPr>
        <w:t xml:space="preserve"> and </w:t>
      </w:r>
      <w:proofErr w:type="spellStart"/>
      <w:r w:rsidRPr="009D66D2">
        <w:rPr>
          <w:rFonts w:cs="Arial"/>
          <w:bCs/>
          <w:sz w:val="19"/>
          <w:szCs w:val="19"/>
          <w:lang w:val="fr-FR"/>
        </w:rPr>
        <w:t>bringoo</w:t>
      </w:r>
      <w:proofErr w:type="spellEnd"/>
      <w:r w:rsidRPr="009D66D2">
        <w:rPr>
          <w:rFonts w:cs="Arial"/>
          <w:bCs/>
          <w:sz w:val="19"/>
          <w:szCs w:val="19"/>
          <w:lang w:val="fr-FR"/>
        </w:rPr>
        <w:t xml:space="preserve">. En particulier, le stockage des marchandises et la politique </w:t>
      </w:r>
      <w:r w:rsidRPr="009D66D2">
        <w:rPr>
          <w:rFonts w:cs="Arial"/>
          <w:bCs/>
          <w:sz w:val="19"/>
          <w:szCs w:val="19"/>
          <w:lang w:val="fr-FR"/>
        </w:rPr>
        <w:lastRenderedPageBreak/>
        <w:t>d'assortiment sont confiés à des commerçants de denrées alimentaires préparant les commandes dans leurs magasins, ce que l'on appelle dans le jargon l'approche « </w:t>
      </w:r>
      <w:proofErr w:type="spellStart"/>
      <w:r w:rsidRPr="009D66D2">
        <w:rPr>
          <w:rFonts w:cs="Arial"/>
          <w:bCs/>
          <w:sz w:val="19"/>
          <w:szCs w:val="19"/>
          <w:lang w:val="fr-FR"/>
        </w:rPr>
        <w:t>asset</w:t>
      </w:r>
      <w:proofErr w:type="spellEnd"/>
      <w:r w:rsidRPr="009D66D2">
        <w:rPr>
          <w:rFonts w:cs="Arial"/>
          <w:bCs/>
          <w:sz w:val="19"/>
          <w:szCs w:val="19"/>
          <w:lang w:val="fr-FR"/>
        </w:rPr>
        <w:t xml:space="preserve">-light ». Selon Matthias Schu, son charme particulier réside dans le fait qu'il est théoriquement possible de regrouper sous un même toit un mélange d'offres et de commerçants différents, le risque lié aux marchandises restant chez le partenaire commercial. </w:t>
      </w:r>
    </w:p>
    <w:p w14:paraId="4FA1AF00" w14:textId="77777777" w:rsidR="00F1771B" w:rsidRPr="009D66D2" w:rsidRDefault="00F1771B" w:rsidP="006C79C2">
      <w:pPr>
        <w:spacing w:line="360" w:lineRule="auto"/>
        <w:ind w:left="0" w:right="1693"/>
        <w:rPr>
          <w:rFonts w:cs="Arial"/>
          <w:bCs/>
          <w:sz w:val="19"/>
          <w:szCs w:val="19"/>
          <w:lang w:val="fr-FR"/>
        </w:rPr>
      </w:pPr>
    </w:p>
    <w:p w14:paraId="7CBA4A9A" w14:textId="4F344D0F" w:rsidR="00B97BEA" w:rsidRPr="009D66D2" w:rsidRDefault="008908BD" w:rsidP="006C79C2">
      <w:pPr>
        <w:spacing w:line="360" w:lineRule="auto"/>
        <w:ind w:left="0" w:right="1693"/>
        <w:rPr>
          <w:rFonts w:cs="Arial"/>
          <w:bCs/>
          <w:sz w:val="19"/>
          <w:szCs w:val="19"/>
          <w:lang w:val="fr-FR"/>
        </w:rPr>
      </w:pPr>
      <w:r w:rsidRPr="009D66D2">
        <w:rPr>
          <w:rFonts w:cs="Arial"/>
          <w:bCs/>
          <w:sz w:val="19"/>
          <w:szCs w:val="19"/>
          <w:lang w:val="fr-FR"/>
        </w:rPr>
        <w:t>Ses avantages : Un meilleur choix pour le client, une meilleure répartition des coûts fixes pour le fournisseur de la plateforme et la possibilité d'exploitation d'autres flux de revenus, par exemple sous forme de participation au chiffre d'affaires. Intégrer des partenaires comme les boulangeries ou les fleuristes permet en outre de cibler des clients recherchant un assortiment local typique tout en appréciant les avantages d'une livraison rapide. Michael Schedlbauer, expert Commerce de détail d'épicerie chez TGW, est convaincu que le modèle Plateforme est en principe plus avantageux que l'Autonome, « car il permet généralement, avec un assortiment large, de générer d'autres sources de revenus et de créer des paniers plus importants. Mais il requiert des partenaires pour réussir. »</w:t>
      </w:r>
    </w:p>
    <w:p w14:paraId="6334FA22" w14:textId="06D8B78C" w:rsidR="008908BD" w:rsidRPr="009D66D2" w:rsidRDefault="008908BD" w:rsidP="006C79C2">
      <w:pPr>
        <w:spacing w:line="360" w:lineRule="auto"/>
        <w:ind w:left="0" w:right="1693"/>
        <w:rPr>
          <w:rFonts w:cs="Arial"/>
          <w:bCs/>
          <w:sz w:val="19"/>
          <w:szCs w:val="19"/>
          <w:lang w:val="fr-FR"/>
        </w:rPr>
      </w:pPr>
    </w:p>
    <w:p w14:paraId="4306358C" w14:textId="7F0ACBF2" w:rsidR="006B17AB" w:rsidRPr="009D66D2" w:rsidRDefault="006B17AB" w:rsidP="006C79C2">
      <w:pPr>
        <w:spacing w:line="360" w:lineRule="auto"/>
        <w:ind w:left="0" w:right="1693"/>
        <w:rPr>
          <w:rFonts w:cs="Arial"/>
          <w:b/>
          <w:bCs/>
          <w:sz w:val="19"/>
          <w:szCs w:val="19"/>
          <w:lang w:val="fr-FR"/>
        </w:rPr>
      </w:pPr>
      <w:r w:rsidRPr="009D66D2">
        <w:rPr>
          <w:rFonts w:cs="Arial"/>
          <w:b/>
          <w:bCs/>
          <w:sz w:val="19"/>
          <w:szCs w:val="19"/>
          <w:lang w:val="fr-FR"/>
        </w:rPr>
        <w:t>La préparation des commandes, variable critique pour réussir</w:t>
      </w:r>
    </w:p>
    <w:p w14:paraId="3815B4B0" w14:textId="77777777" w:rsidR="006B17AB" w:rsidRPr="009D66D2" w:rsidRDefault="006B17AB" w:rsidP="006C79C2">
      <w:pPr>
        <w:spacing w:line="360" w:lineRule="auto"/>
        <w:ind w:left="0" w:right="1693"/>
        <w:rPr>
          <w:rFonts w:cs="Arial"/>
          <w:bCs/>
          <w:sz w:val="19"/>
          <w:szCs w:val="19"/>
          <w:lang w:val="fr-FR"/>
        </w:rPr>
      </w:pPr>
    </w:p>
    <w:p w14:paraId="65041B3A" w14:textId="4377C955" w:rsidR="00715E13" w:rsidRPr="009D66D2" w:rsidRDefault="00955972" w:rsidP="006C79C2">
      <w:pPr>
        <w:spacing w:line="360" w:lineRule="auto"/>
        <w:ind w:left="0" w:right="1693"/>
        <w:rPr>
          <w:rFonts w:cs="Arial"/>
          <w:bCs/>
          <w:sz w:val="19"/>
          <w:szCs w:val="19"/>
          <w:lang w:val="fr-FR"/>
        </w:rPr>
      </w:pPr>
      <w:r w:rsidRPr="009D66D2">
        <w:rPr>
          <w:rFonts w:cs="Arial"/>
          <w:bCs/>
          <w:sz w:val="19"/>
          <w:szCs w:val="19"/>
          <w:lang w:val="fr-FR"/>
        </w:rPr>
        <w:t xml:space="preserve">Mais quel que soit le modèle, tous les acteurs du Quick Commerce veulent être rentables, au plus tôt. Mais c'est plus facile à dire qu'à faire. En effet, le secteur marqué par de faibles marges et des frais de personnel élevés est soumis à un climat de crise dû à l'absence d'argent des investisseurs. L'un des défis est la part élevée des coûts liés à la préparation et à la livraison. Selon une étude de </w:t>
      </w:r>
      <w:proofErr w:type="spellStart"/>
      <w:r w:rsidRPr="009D66D2">
        <w:rPr>
          <w:rFonts w:cs="Arial"/>
          <w:bCs/>
          <w:sz w:val="19"/>
          <w:szCs w:val="19"/>
          <w:lang w:val="fr-FR"/>
        </w:rPr>
        <w:t>Capgemini</w:t>
      </w:r>
      <w:proofErr w:type="spellEnd"/>
      <w:r w:rsidRPr="009D66D2">
        <w:rPr>
          <w:rFonts w:cs="Arial"/>
          <w:bCs/>
          <w:sz w:val="19"/>
          <w:szCs w:val="19"/>
          <w:lang w:val="fr-FR"/>
        </w:rPr>
        <w:t xml:space="preserve"> de 2018, les coûts pour le « dernier kilomètre » représentent 46 pourcents des coûts totaux. Pour les deux experts, cinq leviers permettent aux entreprises d'avoir malgré tout une chance d'atteindre la zone de profit :</w:t>
      </w:r>
    </w:p>
    <w:p w14:paraId="54697B0C" w14:textId="77777777" w:rsidR="00C96E11" w:rsidRPr="009D66D2" w:rsidRDefault="00C96E11" w:rsidP="006C79C2">
      <w:pPr>
        <w:spacing w:line="360" w:lineRule="auto"/>
        <w:ind w:left="0" w:right="1693"/>
        <w:rPr>
          <w:rFonts w:cs="Arial"/>
          <w:bCs/>
          <w:sz w:val="19"/>
          <w:szCs w:val="19"/>
          <w:lang w:val="fr-FR"/>
        </w:rPr>
      </w:pPr>
    </w:p>
    <w:p w14:paraId="10273861" w14:textId="281C7147" w:rsidR="002312A3" w:rsidRPr="009D66D2" w:rsidRDefault="00715E13" w:rsidP="002312A3">
      <w:pPr>
        <w:pStyle w:val="Listenabsatz"/>
        <w:numPr>
          <w:ilvl w:val="0"/>
          <w:numId w:val="25"/>
        </w:numPr>
        <w:spacing w:line="360" w:lineRule="auto"/>
        <w:ind w:right="1693"/>
        <w:rPr>
          <w:rFonts w:cs="Arial"/>
          <w:bCs/>
          <w:sz w:val="19"/>
          <w:szCs w:val="19"/>
          <w:lang w:val="fr-FR"/>
        </w:rPr>
      </w:pPr>
      <w:r w:rsidRPr="009D66D2">
        <w:rPr>
          <w:rFonts w:cs="Arial"/>
          <w:b/>
          <w:sz w:val="19"/>
          <w:szCs w:val="19"/>
          <w:lang w:val="fr-FR"/>
        </w:rPr>
        <w:t>Montant du panier :</w:t>
      </w:r>
      <w:r w:rsidRPr="009D66D2">
        <w:rPr>
          <w:rFonts w:cs="Arial"/>
          <w:bCs/>
          <w:sz w:val="19"/>
          <w:szCs w:val="19"/>
          <w:lang w:val="fr-FR"/>
        </w:rPr>
        <w:t xml:space="preserve"> Une option est l'introduction d'une valeur commandée minimale. Selon Matthias Schu, elle ne doit cependant pas être trop élevée, au risque de perdre des clients. L'optimisation de l'assortiment, par exemple en y introduisant des articles générateurs de hautes marges, présente des avantages.</w:t>
      </w:r>
    </w:p>
    <w:p w14:paraId="5E4EB526" w14:textId="77777777" w:rsidR="002312A3" w:rsidRPr="009D66D2" w:rsidRDefault="002312A3" w:rsidP="002312A3">
      <w:pPr>
        <w:spacing w:line="360" w:lineRule="auto"/>
        <w:ind w:left="0" w:right="1693"/>
        <w:rPr>
          <w:rFonts w:cs="Arial"/>
          <w:bCs/>
          <w:sz w:val="19"/>
          <w:szCs w:val="19"/>
          <w:lang w:val="fr-FR"/>
        </w:rPr>
      </w:pPr>
    </w:p>
    <w:p w14:paraId="7F90A063" w14:textId="77EBFEB8" w:rsidR="00C96E11" w:rsidRPr="009D66D2" w:rsidRDefault="00715E13" w:rsidP="00353B1C">
      <w:pPr>
        <w:pStyle w:val="Listenabsatz"/>
        <w:numPr>
          <w:ilvl w:val="0"/>
          <w:numId w:val="25"/>
        </w:numPr>
        <w:spacing w:line="360" w:lineRule="auto"/>
        <w:ind w:right="1693"/>
        <w:rPr>
          <w:rFonts w:cs="Arial"/>
          <w:bCs/>
          <w:sz w:val="19"/>
          <w:szCs w:val="19"/>
          <w:lang w:val="fr-FR"/>
        </w:rPr>
      </w:pPr>
      <w:r w:rsidRPr="009D66D2">
        <w:rPr>
          <w:rFonts w:cs="Arial"/>
          <w:b/>
          <w:sz w:val="19"/>
          <w:szCs w:val="19"/>
          <w:lang w:val="fr-FR"/>
        </w:rPr>
        <w:t>Montant des frais de la livraison :</w:t>
      </w:r>
      <w:r w:rsidRPr="009D66D2">
        <w:rPr>
          <w:rFonts w:cs="Arial"/>
          <w:bCs/>
          <w:sz w:val="19"/>
          <w:szCs w:val="19"/>
          <w:lang w:val="fr-FR"/>
        </w:rPr>
        <w:t xml:space="preserve"> En règle générale, pour le Quick Commerce, ils ne couvrent pas les coûts réels de livraison. Michael Schedlbauer estime que les entreprises peuvent actuellement encore assumer les majorations pour les livraisons. Mais à long terme, il s'attend à ce qu'il n'y ait pas de listes de frais rigides. Une solution serait la tarification dynamique sur le modèle des compagnies aériennes. </w:t>
      </w:r>
    </w:p>
    <w:p w14:paraId="3397DF91" w14:textId="57D27D20" w:rsidR="008F31BB" w:rsidRPr="009D66D2" w:rsidRDefault="008F31BB" w:rsidP="008F31BB">
      <w:pPr>
        <w:spacing w:line="360" w:lineRule="auto"/>
        <w:ind w:left="0" w:right="1693"/>
        <w:rPr>
          <w:rFonts w:cs="Arial"/>
          <w:bCs/>
          <w:sz w:val="19"/>
          <w:szCs w:val="19"/>
          <w:lang w:val="fr-FR"/>
        </w:rPr>
      </w:pPr>
    </w:p>
    <w:p w14:paraId="4F245207" w14:textId="1BD0E19B" w:rsidR="00C96E11" w:rsidRDefault="00715E13" w:rsidP="00BD3210">
      <w:pPr>
        <w:pStyle w:val="Listenabsatz"/>
        <w:numPr>
          <w:ilvl w:val="0"/>
          <w:numId w:val="25"/>
        </w:numPr>
        <w:spacing w:line="360" w:lineRule="auto"/>
        <w:ind w:right="1693"/>
        <w:rPr>
          <w:rFonts w:cs="Arial"/>
          <w:bCs/>
          <w:sz w:val="19"/>
          <w:szCs w:val="19"/>
          <w:lang w:val="fr-FR"/>
        </w:rPr>
      </w:pPr>
      <w:r w:rsidRPr="009D66D2">
        <w:rPr>
          <w:rFonts w:cs="Arial"/>
          <w:b/>
          <w:sz w:val="19"/>
          <w:szCs w:val="19"/>
          <w:lang w:val="fr-FR"/>
        </w:rPr>
        <w:t>Subventions pour les frais de publicité :</w:t>
      </w:r>
      <w:r w:rsidRPr="009D66D2">
        <w:rPr>
          <w:rFonts w:cs="Arial"/>
          <w:bCs/>
          <w:sz w:val="19"/>
          <w:szCs w:val="19"/>
          <w:lang w:val="fr-FR"/>
        </w:rPr>
        <w:t xml:space="preserve"> Déjà courante dans le commerce stationnaire, cette pratique n'est pas (encore) totalement mis en œuvre dans le Quick Commerce. L'expert du secteur Matthias Schu voit dans la recommandation de </w:t>
      </w:r>
      <w:r w:rsidRPr="009D66D2">
        <w:rPr>
          <w:rFonts w:cs="Arial"/>
          <w:bCs/>
          <w:sz w:val="19"/>
          <w:szCs w:val="19"/>
          <w:lang w:val="fr-FR"/>
        </w:rPr>
        <w:lastRenderedPageBreak/>
        <w:t xml:space="preserve">produits sur applications ou sites web une bonne idée pour générer des revenus supplémentaires. </w:t>
      </w:r>
    </w:p>
    <w:p w14:paraId="376BC7C8" w14:textId="456B7F92" w:rsidR="00590C45" w:rsidRPr="00590C45" w:rsidRDefault="00590C45" w:rsidP="00590C45">
      <w:pPr>
        <w:spacing w:line="360" w:lineRule="auto"/>
        <w:ind w:left="0" w:right="1693"/>
        <w:rPr>
          <w:rFonts w:cs="Arial"/>
          <w:bCs/>
          <w:sz w:val="19"/>
          <w:szCs w:val="19"/>
          <w:lang w:val="fr-FR"/>
        </w:rPr>
      </w:pPr>
    </w:p>
    <w:p w14:paraId="390D218E" w14:textId="7B71F249" w:rsidR="00C96E11" w:rsidRPr="009D66D2" w:rsidRDefault="0035772F" w:rsidP="00ED2BE6">
      <w:pPr>
        <w:pStyle w:val="Listenabsatz"/>
        <w:numPr>
          <w:ilvl w:val="0"/>
          <w:numId w:val="25"/>
        </w:numPr>
        <w:spacing w:line="360" w:lineRule="auto"/>
        <w:ind w:left="708" w:right="1693" w:hanging="424"/>
        <w:rPr>
          <w:rFonts w:cs="Arial"/>
          <w:bCs/>
          <w:sz w:val="19"/>
          <w:szCs w:val="19"/>
          <w:lang w:val="fr-FR"/>
        </w:rPr>
      </w:pPr>
      <w:r w:rsidRPr="009D66D2">
        <w:rPr>
          <w:rFonts w:cs="Arial"/>
          <w:b/>
          <w:sz w:val="19"/>
          <w:szCs w:val="19"/>
          <w:lang w:val="fr-FR"/>
        </w:rPr>
        <w:t>Augmentation de la rentabilité du dernier kilomètre :</w:t>
      </w:r>
      <w:r w:rsidRPr="009D66D2">
        <w:rPr>
          <w:rFonts w:cs="Arial"/>
          <w:bCs/>
          <w:sz w:val="19"/>
          <w:szCs w:val="19"/>
          <w:lang w:val="fr-FR"/>
        </w:rPr>
        <w:t xml:space="preserve"> Les leviers classiques comme un plus grand nombre possible d'arrêts par heure sont difficilement réalisables pour des délais de livraison inférieurs à 15 minutes : Ces promesses entraînant des trajets 1:1 coûteux. Matthias Schu pense que les délais de livraison devraient bientôt s'allonger, la consolidation des trajets et l'utilisation de logiciels de planification des itinéraires devenant alors des options. Il considère la possibilité de livraisons autonomes par des robots </w:t>
      </w:r>
      <w:r w:rsidR="00852B4E">
        <w:rPr>
          <w:rFonts w:cs="Arial"/>
          <w:bCs/>
          <w:sz w:val="19"/>
          <w:szCs w:val="19"/>
          <w:lang w:val="fr-FR"/>
        </w:rPr>
        <w:t>en Europe</w:t>
      </w:r>
      <w:r w:rsidRPr="009D66D2">
        <w:rPr>
          <w:rFonts w:cs="Arial"/>
          <w:bCs/>
          <w:sz w:val="19"/>
          <w:szCs w:val="19"/>
          <w:lang w:val="fr-FR"/>
        </w:rPr>
        <w:t xml:space="preserve"> comme improbable dans les prochaines cinq années.</w:t>
      </w:r>
    </w:p>
    <w:p w14:paraId="797386AD" w14:textId="519BEC4E" w:rsidR="00040D70" w:rsidRPr="009D66D2" w:rsidRDefault="00040D70" w:rsidP="00040D70">
      <w:pPr>
        <w:spacing w:line="360" w:lineRule="auto"/>
        <w:ind w:left="0" w:right="1693"/>
        <w:rPr>
          <w:rFonts w:cs="Arial"/>
          <w:bCs/>
          <w:sz w:val="19"/>
          <w:szCs w:val="19"/>
          <w:lang w:val="fr-FR"/>
        </w:rPr>
      </w:pPr>
    </w:p>
    <w:p w14:paraId="084C6A47" w14:textId="4B0F7E55" w:rsidR="00F1771B" w:rsidRPr="009D66D2" w:rsidRDefault="00715E13" w:rsidP="006C16C7">
      <w:pPr>
        <w:pStyle w:val="Listenabsatz"/>
        <w:numPr>
          <w:ilvl w:val="0"/>
          <w:numId w:val="25"/>
        </w:numPr>
        <w:spacing w:line="360" w:lineRule="auto"/>
        <w:ind w:right="1693"/>
        <w:rPr>
          <w:rFonts w:cs="Arial"/>
          <w:b/>
          <w:bCs/>
          <w:sz w:val="19"/>
          <w:szCs w:val="19"/>
          <w:lang w:val="fr-FR"/>
        </w:rPr>
      </w:pPr>
      <w:r w:rsidRPr="009D66D2">
        <w:rPr>
          <w:rFonts w:cs="Arial"/>
          <w:b/>
          <w:sz w:val="19"/>
          <w:szCs w:val="19"/>
          <w:lang w:val="fr-FR"/>
        </w:rPr>
        <w:t>Augmentation de la rentabilité dans la préparation des commandes :</w:t>
      </w:r>
      <w:r w:rsidRPr="009D66D2">
        <w:rPr>
          <w:rFonts w:cs="Arial"/>
          <w:bCs/>
          <w:sz w:val="19"/>
          <w:szCs w:val="19"/>
          <w:lang w:val="fr-FR"/>
        </w:rPr>
        <w:t xml:space="preserve"> Fondamentalement, il y a peu de potentiel par rapport aux secteurs du commerce de détail classique ou de l'</w:t>
      </w:r>
      <w:proofErr w:type="spellStart"/>
      <w:r w:rsidRPr="009D66D2">
        <w:rPr>
          <w:rFonts w:cs="Arial"/>
          <w:bCs/>
          <w:sz w:val="19"/>
          <w:szCs w:val="19"/>
          <w:lang w:val="fr-FR"/>
        </w:rPr>
        <w:t>E-Food</w:t>
      </w:r>
      <w:proofErr w:type="spellEnd"/>
      <w:r w:rsidRPr="009D66D2">
        <w:rPr>
          <w:rFonts w:cs="Arial"/>
          <w:bCs/>
          <w:sz w:val="19"/>
          <w:szCs w:val="19"/>
          <w:lang w:val="fr-FR"/>
        </w:rPr>
        <w:t xml:space="preserve">. À court ou moyen terme, une automatisation complète n'a que peu d'intérêt financièrement si l'entrepôt est petit et s'il y a peu d'articles. L'expert en commerce de détail Michael Schedlbauer considère néanmoins que dans les pays à hauts salaires, pour atteindre et maintenir la rentabilité, les entreprises doivent automatiser la préparation des commandes. Selon le spécialiste, l'automatisation des grands centres de distribution ou d'un réseau de Micro Fulfillment Centers (MFC, </w:t>
      </w:r>
      <w:proofErr w:type="spellStart"/>
      <w:r w:rsidRPr="009D66D2">
        <w:rPr>
          <w:rFonts w:cs="Arial"/>
          <w:bCs/>
          <w:sz w:val="19"/>
          <w:szCs w:val="19"/>
          <w:lang w:val="fr-FR"/>
        </w:rPr>
        <w:t>microcentre</w:t>
      </w:r>
      <w:proofErr w:type="spellEnd"/>
      <w:r w:rsidRPr="009D66D2">
        <w:rPr>
          <w:rFonts w:cs="Arial"/>
          <w:bCs/>
          <w:sz w:val="19"/>
          <w:szCs w:val="19"/>
          <w:lang w:val="fr-FR"/>
        </w:rPr>
        <w:t xml:space="preserve"> d'exécution des commandes) est l'avenir. Les nouveaux acteurs obligent les commerçants </w:t>
      </w:r>
      <w:proofErr w:type="spellStart"/>
      <w:r w:rsidRPr="009D66D2">
        <w:rPr>
          <w:rFonts w:cs="Arial"/>
          <w:bCs/>
          <w:sz w:val="19"/>
          <w:szCs w:val="19"/>
          <w:lang w:val="fr-FR"/>
        </w:rPr>
        <w:t>omnicanaux</w:t>
      </w:r>
      <w:proofErr w:type="spellEnd"/>
      <w:r w:rsidRPr="009D66D2">
        <w:rPr>
          <w:rFonts w:cs="Arial"/>
          <w:bCs/>
          <w:sz w:val="19"/>
          <w:szCs w:val="19"/>
          <w:lang w:val="fr-FR"/>
        </w:rPr>
        <w:t xml:space="preserve"> « classiques » à proposer des délais de livraison plus courts et plus flexibles que ceux actuellement en vigueur. Michael Schedlbauer estime que trois heures sont « tout à fait réalisables », mais que 60 minutes constituent déjà un défi économique, le regroupement des livraisons sur le dernier kilomètre devenant de moins en moins rentable. L'acteur proposant des livraisons extrêmement rapides en quelques minutes doit prévoir une livraison directe depuis le magasin, avec un prix en conséquence. </w:t>
      </w:r>
    </w:p>
    <w:p w14:paraId="2C6E50BB" w14:textId="12B71084" w:rsidR="000331D2" w:rsidRPr="009D66D2" w:rsidRDefault="000331D2" w:rsidP="000331D2">
      <w:pPr>
        <w:spacing w:line="360" w:lineRule="auto"/>
        <w:ind w:left="0" w:right="1693"/>
        <w:rPr>
          <w:rFonts w:cs="Arial"/>
          <w:b/>
          <w:bCs/>
          <w:sz w:val="19"/>
          <w:szCs w:val="19"/>
          <w:lang w:val="fr-FR"/>
        </w:rPr>
      </w:pPr>
    </w:p>
    <w:p w14:paraId="06901864" w14:textId="0660522E" w:rsidR="00F1771B" w:rsidRPr="009D66D2" w:rsidRDefault="00C96E11" w:rsidP="00F1771B">
      <w:pPr>
        <w:spacing w:line="360" w:lineRule="auto"/>
        <w:ind w:left="0" w:right="1693"/>
        <w:rPr>
          <w:rFonts w:cs="Arial"/>
          <w:b/>
          <w:bCs/>
          <w:sz w:val="19"/>
          <w:szCs w:val="19"/>
          <w:lang w:val="fr-FR"/>
        </w:rPr>
      </w:pPr>
      <w:r w:rsidRPr="009D66D2">
        <w:rPr>
          <w:rFonts w:cs="Arial"/>
          <w:b/>
          <w:bCs/>
          <w:sz w:val="19"/>
          <w:szCs w:val="19"/>
          <w:lang w:val="fr-FR"/>
        </w:rPr>
        <w:t>Vague de consolidation</w:t>
      </w:r>
    </w:p>
    <w:p w14:paraId="383D5F57" w14:textId="77777777" w:rsidR="00F1771B" w:rsidRPr="009D66D2" w:rsidRDefault="00F1771B" w:rsidP="00F1771B">
      <w:pPr>
        <w:spacing w:line="360" w:lineRule="auto"/>
        <w:ind w:left="360" w:right="1693"/>
        <w:rPr>
          <w:rFonts w:cs="Arial"/>
          <w:b/>
          <w:bCs/>
          <w:sz w:val="19"/>
          <w:szCs w:val="19"/>
          <w:lang w:val="fr-FR"/>
        </w:rPr>
      </w:pPr>
    </w:p>
    <w:p w14:paraId="78955B5B" w14:textId="2C7C1D13" w:rsidR="00570EDC" w:rsidRPr="009D66D2" w:rsidRDefault="001537D6" w:rsidP="00F1771B">
      <w:pPr>
        <w:pStyle w:val="Listenabsatz"/>
        <w:spacing w:line="360" w:lineRule="auto"/>
        <w:ind w:left="0" w:right="1693"/>
        <w:rPr>
          <w:rFonts w:cs="Arial"/>
          <w:b/>
          <w:bCs/>
          <w:sz w:val="19"/>
          <w:szCs w:val="19"/>
          <w:lang w:val="fr-FR"/>
        </w:rPr>
      </w:pPr>
      <w:r w:rsidRPr="009D66D2">
        <w:rPr>
          <w:rFonts w:cs="Arial"/>
          <w:bCs/>
          <w:sz w:val="19"/>
          <w:szCs w:val="19"/>
          <w:lang w:val="fr-FR"/>
        </w:rPr>
        <w:t xml:space="preserve">Aussi bien l'un que l'autre </w:t>
      </w:r>
      <w:proofErr w:type="gramStart"/>
      <w:r w:rsidRPr="009D66D2">
        <w:rPr>
          <w:rFonts w:cs="Arial"/>
          <w:bCs/>
          <w:sz w:val="19"/>
          <w:szCs w:val="19"/>
          <w:lang w:val="fr-FR"/>
        </w:rPr>
        <w:t>sont</w:t>
      </w:r>
      <w:proofErr w:type="gramEnd"/>
      <w:r w:rsidRPr="009D66D2">
        <w:rPr>
          <w:rFonts w:cs="Arial"/>
          <w:bCs/>
          <w:sz w:val="19"/>
          <w:szCs w:val="19"/>
          <w:lang w:val="fr-FR"/>
        </w:rPr>
        <w:t xml:space="preserve"> convaincus que le Quick Commerce est l'objet d'un buzz et qu'une vague de consolidation se profile à l'horizon. Michael Schedlbauer : « Actuellement, de nombreux fournisseurs espèrent être rachetés par un autre acteur ». Il s'attend à ce que les délais de livraison s'allongent bientôt à 30 ou 45 minutes et que les livraisons rapides seront alors proposées comme service premium. Les chaînes comme Rewe effectueraient des livraisons premium très rapides depuis le magasin, le reste venant d'un entrepôt. Il estime que ne pourront survivre à long terme que les grands fournisseurs coopérant avec les services de livraison. Ces derniers profitent de ce modèle car, si la demande </w:t>
      </w:r>
      <w:r w:rsidR="009D66D2">
        <w:rPr>
          <w:rFonts w:cs="Arial"/>
          <w:bCs/>
          <w:sz w:val="19"/>
          <w:szCs w:val="19"/>
          <w:lang w:val="fr-FR"/>
        </w:rPr>
        <w:t>de denrées alimentaires venait à</w:t>
      </w:r>
      <w:r w:rsidRPr="009D66D2">
        <w:rPr>
          <w:rFonts w:cs="Arial"/>
          <w:bCs/>
          <w:sz w:val="19"/>
          <w:szCs w:val="19"/>
          <w:lang w:val="fr-FR"/>
        </w:rPr>
        <w:t xml:space="preserve"> baisser temporairement, ils livrent d'autres marchandises, des fleurs, des articles de droguerie ou des pizzas, en tirant mieux parti des capacités de leurs collaborateurs. </w:t>
      </w:r>
    </w:p>
    <w:p w14:paraId="1B20B46A" w14:textId="2A42AC36" w:rsidR="00EA5713" w:rsidRPr="009D66D2" w:rsidRDefault="00477A77" w:rsidP="00EA5713">
      <w:pPr>
        <w:spacing w:line="360" w:lineRule="auto"/>
        <w:ind w:left="0" w:right="1693"/>
        <w:rPr>
          <w:rFonts w:cs="Arial"/>
          <w:szCs w:val="20"/>
          <w:lang w:val="fr-FR"/>
        </w:rPr>
      </w:pPr>
      <w:hyperlink r:id="rId11" w:history="1">
        <w:r w:rsidR="007B35F2" w:rsidRPr="009D66D2">
          <w:rPr>
            <w:rStyle w:val="Hyperlink"/>
            <w:rFonts w:cs="Arial"/>
            <w:szCs w:val="20"/>
            <w:lang w:val="fr-FR"/>
          </w:rPr>
          <w:t>www.tgw-group.com</w:t>
        </w:r>
      </w:hyperlink>
    </w:p>
    <w:p w14:paraId="1BA8D892" w14:textId="77777777" w:rsidR="00A04C96" w:rsidRPr="009D66D2" w:rsidRDefault="00A04C96" w:rsidP="00EA5713">
      <w:pPr>
        <w:spacing w:line="360" w:lineRule="auto"/>
        <w:ind w:left="0" w:right="1693"/>
        <w:rPr>
          <w:rStyle w:val="Hyperlink"/>
          <w:b/>
          <w:color w:val="auto"/>
          <w:sz w:val="18"/>
          <w:szCs w:val="18"/>
          <w:u w:val="none"/>
          <w:lang w:val="fr-FR"/>
        </w:rPr>
      </w:pPr>
    </w:p>
    <w:p w14:paraId="5B9E61FB" w14:textId="78F9A12B" w:rsidR="00BC7952" w:rsidRPr="009D66D2" w:rsidRDefault="00BC7952" w:rsidP="00EA5713">
      <w:pPr>
        <w:spacing w:line="360" w:lineRule="auto"/>
        <w:ind w:left="0" w:right="1693"/>
        <w:rPr>
          <w:rStyle w:val="Hyperlink"/>
          <w:rFonts w:cs="Arial"/>
          <w:color w:val="auto"/>
          <w:szCs w:val="20"/>
          <w:u w:val="none"/>
          <w:lang w:val="fr-FR"/>
        </w:rPr>
      </w:pPr>
      <w:r w:rsidRPr="009D66D2">
        <w:rPr>
          <w:rStyle w:val="Hyperlink"/>
          <w:b/>
          <w:color w:val="auto"/>
          <w:sz w:val="18"/>
          <w:szCs w:val="18"/>
          <w:u w:val="none"/>
          <w:lang w:val="fr-FR"/>
        </w:rPr>
        <w:t>À propos de TGW Logistics Group :</w:t>
      </w:r>
    </w:p>
    <w:p w14:paraId="6621BC43"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9D66D2">
        <w:rPr>
          <w:rStyle w:val="Hyperlink"/>
          <w:color w:val="auto"/>
          <w:sz w:val="18"/>
          <w:szCs w:val="18"/>
          <w:u w:val="none"/>
          <w:lang w:val="fr-FR"/>
        </w:rPr>
        <w:t>de A</w:t>
      </w:r>
      <w:proofErr w:type="gramEnd"/>
      <w:r w:rsidRPr="009D66D2">
        <w:rPr>
          <w:rStyle w:val="Hyperlink"/>
          <w:color w:val="auto"/>
          <w:sz w:val="18"/>
          <w:szCs w:val="18"/>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9D66D2" w:rsidRDefault="00BC7952" w:rsidP="00BC7952">
      <w:pPr>
        <w:spacing w:line="240" w:lineRule="auto"/>
        <w:ind w:left="0" w:right="1693"/>
        <w:rPr>
          <w:rStyle w:val="Hyperlink"/>
          <w:color w:val="auto"/>
          <w:sz w:val="18"/>
          <w:szCs w:val="18"/>
          <w:u w:val="none"/>
          <w:lang w:val="fr-FR"/>
        </w:rPr>
      </w:pPr>
    </w:p>
    <w:p w14:paraId="38EED38F" w14:textId="2BA5757A"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TGW Logistics Group a des filiales en Europe, en Chine et aux États-Unis et compte plus de 4 000 employés répartis dans le monde entier. Au cours de l'exercice 2020/2021, l'entreprise a réalisé un chiffre d'affaires total de 813 millions d'euros.</w:t>
      </w:r>
    </w:p>
    <w:p w14:paraId="3D36E606" w14:textId="77777777" w:rsidR="00BC7952" w:rsidRPr="009D66D2" w:rsidRDefault="00BC7952" w:rsidP="00BC7952">
      <w:pPr>
        <w:spacing w:line="240" w:lineRule="auto"/>
        <w:ind w:left="0" w:right="1693"/>
        <w:rPr>
          <w:rStyle w:val="Hyperlink"/>
          <w:color w:val="auto"/>
          <w:sz w:val="18"/>
          <w:szCs w:val="18"/>
          <w:u w:val="none"/>
          <w:lang w:val="fr-FR"/>
        </w:rPr>
      </w:pPr>
    </w:p>
    <w:p w14:paraId="7E233C2F" w14:textId="77777777" w:rsidR="00BC7952" w:rsidRPr="009D66D2" w:rsidRDefault="00BC7952" w:rsidP="00BC7952">
      <w:pPr>
        <w:spacing w:line="240" w:lineRule="auto"/>
        <w:ind w:left="0" w:right="1693"/>
        <w:rPr>
          <w:rStyle w:val="Hyperlink"/>
          <w:color w:val="auto"/>
          <w:sz w:val="18"/>
          <w:szCs w:val="18"/>
          <w:u w:val="none"/>
          <w:lang w:val="fr-FR"/>
        </w:rPr>
      </w:pPr>
    </w:p>
    <w:p w14:paraId="28C8C645" w14:textId="77777777" w:rsidR="00BC7952" w:rsidRPr="009D66D2" w:rsidRDefault="00BC7952" w:rsidP="00BC7952">
      <w:pPr>
        <w:spacing w:line="240" w:lineRule="auto"/>
        <w:ind w:left="0" w:right="1693"/>
        <w:rPr>
          <w:rStyle w:val="Hyperlink"/>
          <w:color w:val="auto"/>
          <w:sz w:val="18"/>
          <w:szCs w:val="18"/>
          <w:u w:val="none"/>
          <w:lang w:val="fr-FR"/>
        </w:rPr>
      </w:pPr>
    </w:p>
    <w:p w14:paraId="396B0DD3" w14:textId="77777777" w:rsidR="00BC7952" w:rsidRPr="009D66D2" w:rsidRDefault="00BC7952" w:rsidP="00BC7952">
      <w:pPr>
        <w:spacing w:line="240" w:lineRule="auto"/>
        <w:ind w:left="0" w:right="1693"/>
        <w:rPr>
          <w:rStyle w:val="Hyperlink"/>
          <w:b/>
          <w:color w:val="auto"/>
          <w:sz w:val="18"/>
          <w:szCs w:val="18"/>
          <w:u w:val="none"/>
          <w:lang w:val="fr-FR"/>
        </w:rPr>
      </w:pPr>
      <w:r w:rsidRPr="009D66D2">
        <w:rPr>
          <w:rStyle w:val="Hyperlink"/>
          <w:b/>
          <w:color w:val="auto"/>
          <w:sz w:val="18"/>
          <w:szCs w:val="18"/>
          <w:u w:val="none"/>
          <w:lang w:val="fr-FR"/>
        </w:rPr>
        <w:t>Images</w:t>
      </w:r>
    </w:p>
    <w:p w14:paraId="5AFE1970"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9D66D2" w:rsidRDefault="00BC7952" w:rsidP="00BC7952">
      <w:pPr>
        <w:spacing w:line="240" w:lineRule="auto"/>
        <w:ind w:left="0" w:right="1693"/>
        <w:rPr>
          <w:rStyle w:val="Hyperlink"/>
          <w:color w:val="auto"/>
          <w:sz w:val="18"/>
          <w:szCs w:val="18"/>
          <w:u w:val="none"/>
          <w:lang w:val="fr-FR"/>
        </w:rPr>
      </w:pPr>
    </w:p>
    <w:p w14:paraId="0EAAA7E7" w14:textId="77777777" w:rsidR="00BC7952" w:rsidRPr="009D66D2" w:rsidRDefault="00BC7952" w:rsidP="00BC7952">
      <w:pPr>
        <w:spacing w:line="240" w:lineRule="auto"/>
        <w:ind w:left="0" w:right="1693"/>
        <w:rPr>
          <w:rStyle w:val="Hyperlink"/>
          <w:color w:val="auto"/>
          <w:sz w:val="18"/>
          <w:szCs w:val="18"/>
          <w:u w:val="none"/>
          <w:lang w:val="fr-FR"/>
        </w:rPr>
      </w:pPr>
    </w:p>
    <w:p w14:paraId="43F811F9" w14:textId="77777777" w:rsidR="00BC7952" w:rsidRPr="009D66D2" w:rsidRDefault="00BC7952" w:rsidP="00BC7952">
      <w:pPr>
        <w:spacing w:line="240" w:lineRule="auto"/>
        <w:ind w:left="0" w:right="1693"/>
        <w:rPr>
          <w:rStyle w:val="Hyperlink"/>
          <w:b/>
          <w:color w:val="auto"/>
          <w:sz w:val="18"/>
          <w:szCs w:val="18"/>
          <w:u w:val="none"/>
          <w:lang w:val="fr-FR"/>
        </w:rPr>
      </w:pPr>
      <w:r w:rsidRPr="009D66D2">
        <w:rPr>
          <w:rStyle w:val="Hyperlink"/>
          <w:b/>
          <w:color w:val="auto"/>
          <w:sz w:val="18"/>
          <w:szCs w:val="18"/>
          <w:u w:val="none"/>
          <w:lang w:val="fr-FR"/>
        </w:rPr>
        <w:t>Contact :</w:t>
      </w:r>
    </w:p>
    <w:p w14:paraId="1ED65B1F"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TGW Logistics Group GmbH</w:t>
      </w:r>
    </w:p>
    <w:p w14:paraId="207269B0"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A-4614 Marchtrenk, Ludwig Szinicz Straße 3</w:t>
      </w:r>
    </w:p>
    <w:p w14:paraId="604D4BF8"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T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0)50.486-0</w:t>
      </w:r>
    </w:p>
    <w:p w14:paraId="10684A6E"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F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0)50.486-31</w:t>
      </w:r>
    </w:p>
    <w:p w14:paraId="0BFC0F91"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Courriel : tgw@tgw-group.com</w:t>
      </w:r>
    </w:p>
    <w:p w14:paraId="5FEDEA97" w14:textId="77777777" w:rsidR="00BC7952" w:rsidRPr="009D66D2" w:rsidRDefault="00BC7952" w:rsidP="00BC7952">
      <w:pPr>
        <w:spacing w:line="240" w:lineRule="auto"/>
        <w:ind w:left="0" w:right="1693"/>
        <w:rPr>
          <w:rStyle w:val="Hyperlink"/>
          <w:color w:val="auto"/>
          <w:sz w:val="18"/>
          <w:szCs w:val="18"/>
          <w:u w:val="none"/>
          <w:lang w:val="fr-FR"/>
        </w:rPr>
      </w:pPr>
    </w:p>
    <w:p w14:paraId="454D968B" w14:textId="77777777" w:rsidR="00F92A0D" w:rsidRPr="009D66D2" w:rsidRDefault="00F92A0D" w:rsidP="00BC7952">
      <w:pPr>
        <w:spacing w:line="240" w:lineRule="auto"/>
        <w:ind w:left="0" w:right="1693"/>
        <w:rPr>
          <w:rStyle w:val="Hyperlink"/>
          <w:color w:val="auto"/>
          <w:sz w:val="18"/>
          <w:szCs w:val="18"/>
          <w:u w:val="none"/>
          <w:lang w:val="fr-FR"/>
        </w:rPr>
      </w:pPr>
    </w:p>
    <w:p w14:paraId="4C953DB8" w14:textId="77777777" w:rsidR="00F92A0D" w:rsidRPr="009D66D2" w:rsidRDefault="00F92A0D"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Attaché de presse :</w:t>
      </w:r>
    </w:p>
    <w:p w14:paraId="146D92EA" w14:textId="77777777" w:rsidR="00F92A0D"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Alexander Tahedl</w:t>
      </w:r>
    </w:p>
    <w:p w14:paraId="4AA9D108"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Communications Specialist</w:t>
      </w:r>
    </w:p>
    <w:p w14:paraId="6FC4F852"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T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0)50.486-2267</w:t>
      </w:r>
    </w:p>
    <w:p w14:paraId="72774883"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M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0)664.88459713</w:t>
      </w:r>
    </w:p>
    <w:p w14:paraId="6525CAFD" w14:textId="77777777" w:rsidR="00BC7952" w:rsidRPr="009D66D2" w:rsidRDefault="00BC7952" w:rsidP="00BC7952">
      <w:pPr>
        <w:spacing w:line="240" w:lineRule="auto"/>
        <w:ind w:left="0" w:right="1693"/>
        <w:rPr>
          <w:sz w:val="18"/>
          <w:szCs w:val="18"/>
          <w:lang w:val="fr-FR"/>
        </w:rPr>
      </w:pPr>
      <w:r w:rsidRPr="009D66D2">
        <w:rPr>
          <w:rStyle w:val="Hyperlink"/>
          <w:color w:val="auto"/>
          <w:sz w:val="18"/>
          <w:szCs w:val="18"/>
          <w:u w:val="none"/>
          <w:lang w:val="fr-FR"/>
        </w:rPr>
        <w:t>alexander.tahedl@tgw-group.com</w:t>
      </w:r>
    </w:p>
    <w:p w14:paraId="75E9406C" w14:textId="77777777" w:rsidR="00BC7952" w:rsidRPr="009D66D2" w:rsidRDefault="00BC7952" w:rsidP="00BC7952">
      <w:pPr>
        <w:spacing w:line="240" w:lineRule="auto"/>
        <w:ind w:left="0" w:right="1693"/>
        <w:rPr>
          <w:rStyle w:val="Hyperlink"/>
          <w:color w:val="auto"/>
          <w:sz w:val="18"/>
          <w:szCs w:val="18"/>
          <w:u w:val="none"/>
          <w:lang w:val="fr-FR"/>
        </w:rPr>
      </w:pPr>
    </w:p>
    <w:p w14:paraId="10595A63" w14:textId="77777777" w:rsidR="00F92A0D" w:rsidRPr="009D66D2" w:rsidRDefault="00F92A0D" w:rsidP="00BC7952">
      <w:pPr>
        <w:spacing w:line="240" w:lineRule="auto"/>
        <w:ind w:left="0" w:right="1693"/>
        <w:rPr>
          <w:rStyle w:val="Hyperlink"/>
          <w:color w:val="auto"/>
          <w:sz w:val="18"/>
          <w:szCs w:val="18"/>
          <w:u w:val="none"/>
          <w:lang w:val="fr-FR"/>
        </w:rPr>
      </w:pPr>
    </w:p>
    <w:p w14:paraId="4EED31D9"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Martin Kirchmayr</w:t>
      </w:r>
    </w:p>
    <w:p w14:paraId="7C9E4046"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Director Marketing &amp; Communications</w:t>
      </w:r>
    </w:p>
    <w:p w14:paraId="5E14B397"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T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0)50.486-1382</w:t>
      </w:r>
    </w:p>
    <w:p w14:paraId="5B3A92ED"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M : +</w:t>
      </w:r>
      <w:proofErr w:type="gramStart"/>
      <w:r w:rsidRPr="009D66D2">
        <w:rPr>
          <w:rStyle w:val="Hyperlink"/>
          <w:color w:val="auto"/>
          <w:sz w:val="18"/>
          <w:szCs w:val="18"/>
          <w:u w:val="none"/>
          <w:lang w:val="fr-FR"/>
        </w:rPr>
        <w:t>43.(</w:t>
      </w:r>
      <w:proofErr w:type="gramEnd"/>
      <w:r w:rsidRPr="009D66D2">
        <w:rPr>
          <w:rStyle w:val="Hyperlink"/>
          <w:color w:val="auto"/>
          <w:sz w:val="18"/>
          <w:szCs w:val="18"/>
          <w:u w:val="none"/>
          <w:lang w:val="fr-FR"/>
        </w:rPr>
        <w:t>0)664.8187423</w:t>
      </w:r>
    </w:p>
    <w:p w14:paraId="71237D97" w14:textId="77777777" w:rsidR="00BC7952" w:rsidRPr="009D66D2" w:rsidRDefault="00BC7952" w:rsidP="00BC7952">
      <w:pPr>
        <w:spacing w:line="240" w:lineRule="auto"/>
        <w:ind w:left="0" w:right="1693"/>
        <w:rPr>
          <w:rStyle w:val="Hyperlink"/>
          <w:color w:val="auto"/>
          <w:sz w:val="18"/>
          <w:szCs w:val="18"/>
          <w:u w:val="none"/>
          <w:lang w:val="fr-FR"/>
        </w:rPr>
      </w:pPr>
      <w:r w:rsidRPr="009D66D2">
        <w:rPr>
          <w:rStyle w:val="Hyperlink"/>
          <w:color w:val="auto"/>
          <w:sz w:val="18"/>
          <w:szCs w:val="18"/>
          <w:u w:val="none"/>
          <w:lang w:val="fr-FR"/>
        </w:rPr>
        <w:t>martin.kirchmayr@tgw-group.com</w:t>
      </w:r>
    </w:p>
    <w:p w14:paraId="7995EE7B" w14:textId="77777777" w:rsidR="00BC7952" w:rsidRPr="009D66D2" w:rsidRDefault="00BC7952" w:rsidP="00BC7952">
      <w:pPr>
        <w:spacing w:line="240" w:lineRule="auto"/>
        <w:ind w:left="0" w:right="1693"/>
        <w:rPr>
          <w:rStyle w:val="Hyperlink"/>
          <w:color w:val="auto"/>
          <w:sz w:val="18"/>
          <w:szCs w:val="18"/>
          <w:u w:val="none"/>
          <w:lang w:val="fr-FR"/>
        </w:rPr>
      </w:pPr>
    </w:p>
    <w:p w14:paraId="07EAE2CB" w14:textId="77777777" w:rsidR="00BC7952" w:rsidRPr="009D66D2" w:rsidRDefault="00BC7952" w:rsidP="00BC7952">
      <w:pPr>
        <w:spacing w:line="240" w:lineRule="auto"/>
        <w:ind w:left="0" w:right="1693"/>
        <w:rPr>
          <w:sz w:val="18"/>
          <w:szCs w:val="18"/>
          <w:lang w:val="fr-FR"/>
        </w:rPr>
      </w:pPr>
    </w:p>
    <w:p w14:paraId="590B2DD5" w14:textId="77777777" w:rsidR="006231AE" w:rsidRPr="009D66D2" w:rsidRDefault="006231AE" w:rsidP="006231AE">
      <w:pPr>
        <w:ind w:left="0" w:right="1693"/>
        <w:rPr>
          <w:sz w:val="18"/>
          <w:szCs w:val="18"/>
          <w:lang w:val="fr-FR"/>
        </w:rPr>
      </w:pPr>
    </w:p>
    <w:sectPr w:rsidR="006231AE" w:rsidRPr="009D66D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FCF7" w14:textId="77777777" w:rsidR="00B504D2" w:rsidRDefault="00B504D2" w:rsidP="00764006">
      <w:pPr>
        <w:spacing w:line="240" w:lineRule="auto"/>
      </w:pPr>
      <w:r>
        <w:separator/>
      </w:r>
    </w:p>
  </w:endnote>
  <w:endnote w:type="continuationSeparator" w:id="0">
    <w:p w14:paraId="19A45E62" w14:textId="77777777" w:rsidR="00B504D2" w:rsidRDefault="00B504D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6A64C2C"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477A77">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477A77">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21F0" w14:textId="77777777" w:rsidR="00B504D2" w:rsidRDefault="00B504D2" w:rsidP="00764006">
      <w:pPr>
        <w:spacing w:line="240" w:lineRule="auto"/>
      </w:pPr>
      <w:r>
        <w:separator/>
      </w:r>
    </w:p>
  </w:footnote>
  <w:footnote w:type="continuationSeparator" w:id="0">
    <w:p w14:paraId="22CC9C5D" w14:textId="77777777" w:rsidR="00B504D2" w:rsidRDefault="00B504D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62A91563"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D9680A"/>
    <w:multiLevelType w:val="hybridMultilevel"/>
    <w:tmpl w:val="8FDC55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708F"/>
    <w:multiLevelType w:val="hybridMultilevel"/>
    <w:tmpl w:val="F2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2"/>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2"/>
  </w:num>
  <w:num w:numId="21">
    <w:abstractNumId w:val="14"/>
  </w:num>
  <w:num w:numId="22">
    <w:abstractNumId w:val="16"/>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fr-CH" w:vendorID="64" w:dllVersion="0" w:nlCheck="1" w:checkStyle="0"/>
  <w:activeWritingStyle w:appName="MSWord" w:lang="de-CH"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de-CH" w:vendorID="64" w:dllVersion="131078" w:nlCheck="1" w:checkStyle="0"/>
  <w:activeWritingStyle w:appName="MSWord" w:lang="en-AU"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1D2"/>
    <w:rsid w:val="000334E0"/>
    <w:rsid w:val="000362EF"/>
    <w:rsid w:val="0003778F"/>
    <w:rsid w:val="00037DD1"/>
    <w:rsid w:val="00040809"/>
    <w:rsid w:val="00040D70"/>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3F18"/>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460"/>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D8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35F42"/>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6340"/>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12A3"/>
    <w:rsid w:val="00232F8E"/>
    <w:rsid w:val="00234ED4"/>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562D"/>
    <w:rsid w:val="002871F3"/>
    <w:rsid w:val="00287986"/>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72"/>
    <w:rsid w:val="002B21E2"/>
    <w:rsid w:val="002B4B19"/>
    <w:rsid w:val="002C0149"/>
    <w:rsid w:val="002C0832"/>
    <w:rsid w:val="002C1269"/>
    <w:rsid w:val="002C265D"/>
    <w:rsid w:val="002C36E5"/>
    <w:rsid w:val="002C4112"/>
    <w:rsid w:val="002C652E"/>
    <w:rsid w:val="002C69C9"/>
    <w:rsid w:val="002D1970"/>
    <w:rsid w:val="002D44D3"/>
    <w:rsid w:val="002D6158"/>
    <w:rsid w:val="002E022D"/>
    <w:rsid w:val="002E58ED"/>
    <w:rsid w:val="002E7614"/>
    <w:rsid w:val="002E789B"/>
    <w:rsid w:val="002F1DFE"/>
    <w:rsid w:val="002F3A9A"/>
    <w:rsid w:val="002F43AF"/>
    <w:rsid w:val="002F5287"/>
    <w:rsid w:val="002F55CE"/>
    <w:rsid w:val="002F565F"/>
    <w:rsid w:val="002F712A"/>
    <w:rsid w:val="0030411A"/>
    <w:rsid w:val="00305C14"/>
    <w:rsid w:val="003107A7"/>
    <w:rsid w:val="00310975"/>
    <w:rsid w:val="00311F54"/>
    <w:rsid w:val="003126CB"/>
    <w:rsid w:val="00312E2D"/>
    <w:rsid w:val="00312EC4"/>
    <w:rsid w:val="003143E2"/>
    <w:rsid w:val="00314A98"/>
    <w:rsid w:val="00314D0A"/>
    <w:rsid w:val="00314E30"/>
    <w:rsid w:val="00315732"/>
    <w:rsid w:val="00317CAA"/>
    <w:rsid w:val="00320511"/>
    <w:rsid w:val="00321EEF"/>
    <w:rsid w:val="00322CCA"/>
    <w:rsid w:val="003238A9"/>
    <w:rsid w:val="0032596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95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5361"/>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57E62"/>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77A77"/>
    <w:rsid w:val="0048140A"/>
    <w:rsid w:val="004831AB"/>
    <w:rsid w:val="004832B0"/>
    <w:rsid w:val="00483405"/>
    <w:rsid w:val="0048380F"/>
    <w:rsid w:val="00487838"/>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0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04A"/>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69C6"/>
    <w:rsid w:val="0050713A"/>
    <w:rsid w:val="00507251"/>
    <w:rsid w:val="005136AB"/>
    <w:rsid w:val="00513E41"/>
    <w:rsid w:val="00517852"/>
    <w:rsid w:val="005179EA"/>
    <w:rsid w:val="00521351"/>
    <w:rsid w:val="00521C19"/>
    <w:rsid w:val="00523149"/>
    <w:rsid w:val="005238D5"/>
    <w:rsid w:val="005248E5"/>
    <w:rsid w:val="0052559B"/>
    <w:rsid w:val="005307F8"/>
    <w:rsid w:val="005331E2"/>
    <w:rsid w:val="00534D59"/>
    <w:rsid w:val="00537584"/>
    <w:rsid w:val="005401C3"/>
    <w:rsid w:val="0054291F"/>
    <w:rsid w:val="00542C87"/>
    <w:rsid w:val="00543928"/>
    <w:rsid w:val="00546AC8"/>
    <w:rsid w:val="005506CC"/>
    <w:rsid w:val="0055556C"/>
    <w:rsid w:val="0055566B"/>
    <w:rsid w:val="00556F47"/>
    <w:rsid w:val="00561958"/>
    <w:rsid w:val="0056229F"/>
    <w:rsid w:val="0056419A"/>
    <w:rsid w:val="00564D0A"/>
    <w:rsid w:val="00564F42"/>
    <w:rsid w:val="005654EE"/>
    <w:rsid w:val="00566308"/>
    <w:rsid w:val="005663A0"/>
    <w:rsid w:val="0056698F"/>
    <w:rsid w:val="0056734D"/>
    <w:rsid w:val="00570D5B"/>
    <w:rsid w:val="00570EDC"/>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0C45"/>
    <w:rsid w:val="00591C2E"/>
    <w:rsid w:val="00591D85"/>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B0C02"/>
    <w:rsid w:val="005B3AB0"/>
    <w:rsid w:val="005B3F84"/>
    <w:rsid w:val="005B465A"/>
    <w:rsid w:val="005B4A80"/>
    <w:rsid w:val="005B50C6"/>
    <w:rsid w:val="005B5337"/>
    <w:rsid w:val="005B7FEC"/>
    <w:rsid w:val="005C124D"/>
    <w:rsid w:val="005C2AD2"/>
    <w:rsid w:val="005C3C0F"/>
    <w:rsid w:val="005C40F5"/>
    <w:rsid w:val="005C52BE"/>
    <w:rsid w:val="005D053C"/>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565"/>
    <w:rsid w:val="00602E67"/>
    <w:rsid w:val="006032DA"/>
    <w:rsid w:val="006034C0"/>
    <w:rsid w:val="00603AE6"/>
    <w:rsid w:val="00604918"/>
    <w:rsid w:val="00606E13"/>
    <w:rsid w:val="00606EB8"/>
    <w:rsid w:val="0060771D"/>
    <w:rsid w:val="00610017"/>
    <w:rsid w:val="0061072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75D"/>
    <w:rsid w:val="00632BC2"/>
    <w:rsid w:val="006437FF"/>
    <w:rsid w:val="00643CDE"/>
    <w:rsid w:val="00644F94"/>
    <w:rsid w:val="006474AB"/>
    <w:rsid w:val="00650DF4"/>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97F10"/>
    <w:rsid w:val="006A0F6C"/>
    <w:rsid w:val="006A109C"/>
    <w:rsid w:val="006A31AF"/>
    <w:rsid w:val="006A4762"/>
    <w:rsid w:val="006A554A"/>
    <w:rsid w:val="006A5C82"/>
    <w:rsid w:val="006A7AAB"/>
    <w:rsid w:val="006B17AB"/>
    <w:rsid w:val="006B1E9A"/>
    <w:rsid w:val="006B2583"/>
    <w:rsid w:val="006B28AB"/>
    <w:rsid w:val="006B29B2"/>
    <w:rsid w:val="006B3DE8"/>
    <w:rsid w:val="006B4518"/>
    <w:rsid w:val="006B4D16"/>
    <w:rsid w:val="006B4E87"/>
    <w:rsid w:val="006B69CF"/>
    <w:rsid w:val="006B7887"/>
    <w:rsid w:val="006C0B00"/>
    <w:rsid w:val="006C15F7"/>
    <w:rsid w:val="006C1FA9"/>
    <w:rsid w:val="006C2268"/>
    <w:rsid w:val="006C46D6"/>
    <w:rsid w:val="006C597B"/>
    <w:rsid w:val="006C6620"/>
    <w:rsid w:val="006C69EE"/>
    <w:rsid w:val="006C6F22"/>
    <w:rsid w:val="006C79BB"/>
    <w:rsid w:val="006C79C2"/>
    <w:rsid w:val="006C7DFF"/>
    <w:rsid w:val="006D0708"/>
    <w:rsid w:val="006D1655"/>
    <w:rsid w:val="006D240C"/>
    <w:rsid w:val="006D425E"/>
    <w:rsid w:val="006D48A6"/>
    <w:rsid w:val="006D5C2C"/>
    <w:rsid w:val="006D7ABD"/>
    <w:rsid w:val="006E0235"/>
    <w:rsid w:val="006E107B"/>
    <w:rsid w:val="006E10F6"/>
    <w:rsid w:val="006E1E19"/>
    <w:rsid w:val="006E24DB"/>
    <w:rsid w:val="006E2767"/>
    <w:rsid w:val="006E30D5"/>
    <w:rsid w:val="006E35F2"/>
    <w:rsid w:val="006E373B"/>
    <w:rsid w:val="006E4391"/>
    <w:rsid w:val="006E6264"/>
    <w:rsid w:val="006E7C85"/>
    <w:rsid w:val="006F0740"/>
    <w:rsid w:val="006F1C59"/>
    <w:rsid w:val="006F25CF"/>
    <w:rsid w:val="006F26BE"/>
    <w:rsid w:val="006F4261"/>
    <w:rsid w:val="006F4F34"/>
    <w:rsid w:val="006F6E1B"/>
    <w:rsid w:val="007001D0"/>
    <w:rsid w:val="007003DA"/>
    <w:rsid w:val="0070086E"/>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2F23"/>
    <w:rsid w:val="00733C81"/>
    <w:rsid w:val="007344D8"/>
    <w:rsid w:val="0073634C"/>
    <w:rsid w:val="00736607"/>
    <w:rsid w:val="0073741E"/>
    <w:rsid w:val="007379F1"/>
    <w:rsid w:val="00737A0A"/>
    <w:rsid w:val="0074012C"/>
    <w:rsid w:val="00740CEB"/>
    <w:rsid w:val="00741B8D"/>
    <w:rsid w:val="00742585"/>
    <w:rsid w:val="00742AD4"/>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9EE"/>
    <w:rsid w:val="00764B56"/>
    <w:rsid w:val="00765B4B"/>
    <w:rsid w:val="007663DF"/>
    <w:rsid w:val="007674EB"/>
    <w:rsid w:val="00767D6D"/>
    <w:rsid w:val="007729BE"/>
    <w:rsid w:val="00772BDC"/>
    <w:rsid w:val="00772FEA"/>
    <w:rsid w:val="007744C2"/>
    <w:rsid w:val="00775A54"/>
    <w:rsid w:val="00776267"/>
    <w:rsid w:val="007771C5"/>
    <w:rsid w:val="00780173"/>
    <w:rsid w:val="0078127A"/>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5F2"/>
    <w:rsid w:val="007B3696"/>
    <w:rsid w:val="007B4A78"/>
    <w:rsid w:val="007B5E3F"/>
    <w:rsid w:val="007B630A"/>
    <w:rsid w:val="007C05D9"/>
    <w:rsid w:val="007C0613"/>
    <w:rsid w:val="007C12AE"/>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153C"/>
    <w:rsid w:val="008322F0"/>
    <w:rsid w:val="008324D5"/>
    <w:rsid w:val="00832ACB"/>
    <w:rsid w:val="00832CDA"/>
    <w:rsid w:val="00834F4B"/>
    <w:rsid w:val="0083565E"/>
    <w:rsid w:val="00835969"/>
    <w:rsid w:val="00837507"/>
    <w:rsid w:val="00837915"/>
    <w:rsid w:val="00837AA9"/>
    <w:rsid w:val="00840838"/>
    <w:rsid w:val="00840CE5"/>
    <w:rsid w:val="0084242F"/>
    <w:rsid w:val="0084299A"/>
    <w:rsid w:val="00845122"/>
    <w:rsid w:val="008458F7"/>
    <w:rsid w:val="00850226"/>
    <w:rsid w:val="00850C48"/>
    <w:rsid w:val="008528CC"/>
    <w:rsid w:val="00852B4E"/>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08BD"/>
    <w:rsid w:val="00892BEE"/>
    <w:rsid w:val="008934A3"/>
    <w:rsid w:val="00894DA5"/>
    <w:rsid w:val="00896E3C"/>
    <w:rsid w:val="00896FDB"/>
    <w:rsid w:val="00897119"/>
    <w:rsid w:val="008A27C2"/>
    <w:rsid w:val="008A4B3E"/>
    <w:rsid w:val="008A5DAA"/>
    <w:rsid w:val="008A6166"/>
    <w:rsid w:val="008A7772"/>
    <w:rsid w:val="008A7D50"/>
    <w:rsid w:val="008B0223"/>
    <w:rsid w:val="008B0FC3"/>
    <w:rsid w:val="008B22EE"/>
    <w:rsid w:val="008B3A18"/>
    <w:rsid w:val="008B465D"/>
    <w:rsid w:val="008B4D93"/>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5F1"/>
    <w:rsid w:val="008E7A6F"/>
    <w:rsid w:val="008F0833"/>
    <w:rsid w:val="008F0F4D"/>
    <w:rsid w:val="008F2AC5"/>
    <w:rsid w:val="008F31BB"/>
    <w:rsid w:val="008F398E"/>
    <w:rsid w:val="008F42CE"/>
    <w:rsid w:val="008F4DA3"/>
    <w:rsid w:val="008F5AAD"/>
    <w:rsid w:val="008F622D"/>
    <w:rsid w:val="008F6DA7"/>
    <w:rsid w:val="009002FD"/>
    <w:rsid w:val="009006FC"/>
    <w:rsid w:val="009010FE"/>
    <w:rsid w:val="00901B0B"/>
    <w:rsid w:val="00902B95"/>
    <w:rsid w:val="00903DEA"/>
    <w:rsid w:val="0090585A"/>
    <w:rsid w:val="0090589F"/>
    <w:rsid w:val="0090593C"/>
    <w:rsid w:val="00906A1B"/>
    <w:rsid w:val="00907D3F"/>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5972"/>
    <w:rsid w:val="009560B9"/>
    <w:rsid w:val="009572CC"/>
    <w:rsid w:val="009600F6"/>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426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309"/>
    <w:rsid w:val="009B6420"/>
    <w:rsid w:val="009B6DA3"/>
    <w:rsid w:val="009B7F76"/>
    <w:rsid w:val="009C0293"/>
    <w:rsid w:val="009C0744"/>
    <w:rsid w:val="009C0828"/>
    <w:rsid w:val="009C72A8"/>
    <w:rsid w:val="009D0564"/>
    <w:rsid w:val="009D1BC4"/>
    <w:rsid w:val="009D3358"/>
    <w:rsid w:val="009D40EE"/>
    <w:rsid w:val="009D4476"/>
    <w:rsid w:val="009D4BD0"/>
    <w:rsid w:val="009D66D2"/>
    <w:rsid w:val="009D7D6D"/>
    <w:rsid w:val="009E2B08"/>
    <w:rsid w:val="009E4C9B"/>
    <w:rsid w:val="009E79F0"/>
    <w:rsid w:val="009F04AD"/>
    <w:rsid w:val="009F1969"/>
    <w:rsid w:val="009F3F86"/>
    <w:rsid w:val="009F7A1B"/>
    <w:rsid w:val="00A00CCD"/>
    <w:rsid w:val="00A01046"/>
    <w:rsid w:val="00A018E2"/>
    <w:rsid w:val="00A01BF4"/>
    <w:rsid w:val="00A02064"/>
    <w:rsid w:val="00A02283"/>
    <w:rsid w:val="00A035F1"/>
    <w:rsid w:val="00A04C96"/>
    <w:rsid w:val="00A055B8"/>
    <w:rsid w:val="00A056E3"/>
    <w:rsid w:val="00A06684"/>
    <w:rsid w:val="00A06A26"/>
    <w:rsid w:val="00A06F41"/>
    <w:rsid w:val="00A06F46"/>
    <w:rsid w:val="00A14D2A"/>
    <w:rsid w:val="00A201C8"/>
    <w:rsid w:val="00A20F92"/>
    <w:rsid w:val="00A22863"/>
    <w:rsid w:val="00A22B75"/>
    <w:rsid w:val="00A2351E"/>
    <w:rsid w:val="00A24347"/>
    <w:rsid w:val="00A25075"/>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0C74"/>
    <w:rsid w:val="00AA3723"/>
    <w:rsid w:val="00AA3942"/>
    <w:rsid w:val="00AA52E5"/>
    <w:rsid w:val="00AA5911"/>
    <w:rsid w:val="00AA7624"/>
    <w:rsid w:val="00AB19F8"/>
    <w:rsid w:val="00AB2298"/>
    <w:rsid w:val="00AB2841"/>
    <w:rsid w:val="00AB2EE2"/>
    <w:rsid w:val="00AB4626"/>
    <w:rsid w:val="00AC23B9"/>
    <w:rsid w:val="00AC25B4"/>
    <w:rsid w:val="00AC3E8F"/>
    <w:rsid w:val="00AC49AD"/>
    <w:rsid w:val="00AC55E3"/>
    <w:rsid w:val="00AC659A"/>
    <w:rsid w:val="00AD0287"/>
    <w:rsid w:val="00AD14B2"/>
    <w:rsid w:val="00AD3796"/>
    <w:rsid w:val="00AD4207"/>
    <w:rsid w:val="00AE0990"/>
    <w:rsid w:val="00AE12FE"/>
    <w:rsid w:val="00AE188F"/>
    <w:rsid w:val="00AE1A2E"/>
    <w:rsid w:val="00AE1B53"/>
    <w:rsid w:val="00AE2387"/>
    <w:rsid w:val="00AE2EC3"/>
    <w:rsid w:val="00AE52AF"/>
    <w:rsid w:val="00AE53DA"/>
    <w:rsid w:val="00AE5DA0"/>
    <w:rsid w:val="00AE692E"/>
    <w:rsid w:val="00AE6BDB"/>
    <w:rsid w:val="00AF060B"/>
    <w:rsid w:val="00AF190F"/>
    <w:rsid w:val="00AF2210"/>
    <w:rsid w:val="00AF301A"/>
    <w:rsid w:val="00AF330A"/>
    <w:rsid w:val="00AF3F9D"/>
    <w:rsid w:val="00AF74AB"/>
    <w:rsid w:val="00B00B2C"/>
    <w:rsid w:val="00B02F51"/>
    <w:rsid w:val="00B0311C"/>
    <w:rsid w:val="00B03B65"/>
    <w:rsid w:val="00B056AC"/>
    <w:rsid w:val="00B06010"/>
    <w:rsid w:val="00B0715C"/>
    <w:rsid w:val="00B0741F"/>
    <w:rsid w:val="00B102CC"/>
    <w:rsid w:val="00B10CF5"/>
    <w:rsid w:val="00B11AE4"/>
    <w:rsid w:val="00B1229D"/>
    <w:rsid w:val="00B15735"/>
    <w:rsid w:val="00B16BF6"/>
    <w:rsid w:val="00B17BCA"/>
    <w:rsid w:val="00B2136A"/>
    <w:rsid w:val="00B22613"/>
    <w:rsid w:val="00B23EE6"/>
    <w:rsid w:val="00B248ED"/>
    <w:rsid w:val="00B2560F"/>
    <w:rsid w:val="00B256B5"/>
    <w:rsid w:val="00B26358"/>
    <w:rsid w:val="00B26EE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04D2"/>
    <w:rsid w:val="00B52CF1"/>
    <w:rsid w:val="00B52DA9"/>
    <w:rsid w:val="00B53862"/>
    <w:rsid w:val="00B53CAE"/>
    <w:rsid w:val="00B55595"/>
    <w:rsid w:val="00B558DB"/>
    <w:rsid w:val="00B55A41"/>
    <w:rsid w:val="00B56E00"/>
    <w:rsid w:val="00B57122"/>
    <w:rsid w:val="00B576D9"/>
    <w:rsid w:val="00B60BAD"/>
    <w:rsid w:val="00B60CE1"/>
    <w:rsid w:val="00B61906"/>
    <w:rsid w:val="00B619E4"/>
    <w:rsid w:val="00B62DA0"/>
    <w:rsid w:val="00B6363C"/>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C0089"/>
    <w:rsid w:val="00BC032D"/>
    <w:rsid w:val="00BC12AE"/>
    <w:rsid w:val="00BC2E00"/>
    <w:rsid w:val="00BC2FAF"/>
    <w:rsid w:val="00BC5376"/>
    <w:rsid w:val="00BC67B9"/>
    <w:rsid w:val="00BC7952"/>
    <w:rsid w:val="00BD0890"/>
    <w:rsid w:val="00BD0EB4"/>
    <w:rsid w:val="00BD1030"/>
    <w:rsid w:val="00BD2388"/>
    <w:rsid w:val="00BD2693"/>
    <w:rsid w:val="00BD27BA"/>
    <w:rsid w:val="00BD3210"/>
    <w:rsid w:val="00BD4BB6"/>
    <w:rsid w:val="00BD53E1"/>
    <w:rsid w:val="00BD5E34"/>
    <w:rsid w:val="00BD7FF5"/>
    <w:rsid w:val="00BE035B"/>
    <w:rsid w:val="00BE05A5"/>
    <w:rsid w:val="00BE0EBD"/>
    <w:rsid w:val="00BE1584"/>
    <w:rsid w:val="00BE1962"/>
    <w:rsid w:val="00BE1B22"/>
    <w:rsid w:val="00BE5942"/>
    <w:rsid w:val="00BE71EE"/>
    <w:rsid w:val="00BF2E28"/>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197"/>
    <w:rsid w:val="00C17444"/>
    <w:rsid w:val="00C17586"/>
    <w:rsid w:val="00C175D3"/>
    <w:rsid w:val="00C20EF3"/>
    <w:rsid w:val="00C2190C"/>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460"/>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4B8C"/>
    <w:rsid w:val="00C95624"/>
    <w:rsid w:val="00C96C52"/>
    <w:rsid w:val="00C96E11"/>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229"/>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02AE"/>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21BE"/>
    <w:rsid w:val="00D63C1E"/>
    <w:rsid w:val="00D64AB3"/>
    <w:rsid w:val="00D65CBF"/>
    <w:rsid w:val="00D66A7D"/>
    <w:rsid w:val="00D66FB8"/>
    <w:rsid w:val="00D67FCF"/>
    <w:rsid w:val="00D713C3"/>
    <w:rsid w:val="00D71E67"/>
    <w:rsid w:val="00D72067"/>
    <w:rsid w:val="00D72569"/>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57A"/>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797"/>
    <w:rsid w:val="00DE5A28"/>
    <w:rsid w:val="00DE66D3"/>
    <w:rsid w:val="00DE6FF1"/>
    <w:rsid w:val="00DE7A41"/>
    <w:rsid w:val="00DF0CC4"/>
    <w:rsid w:val="00DF11BE"/>
    <w:rsid w:val="00DF17B5"/>
    <w:rsid w:val="00DF270B"/>
    <w:rsid w:val="00DF36AC"/>
    <w:rsid w:val="00DF52FD"/>
    <w:rsid w:val="00DF61B4"/>
    <w:rsid w:val="00DF637D"/>
    <w:rsid w:val="00DF6D64"/>
    <w:rsid w:val="00DF7346"/>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3F"/>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072"/>
    <w:rsid w:val="00E8222F"/>
    <w:rsid w:val="00E8292C"/>
    <w:rsid w:val="00E831F3"/>
    <w:rsid w:val="00E835B4"/>
    <w:rsid w:val="00E8363C"/>
    <w:rsid w:val="00E843E4"/>
    <w:rsid w:val="00E8471F"/>
    <w:rsid w:val="00E8484E"/>
    <w:rsid w:val="00E8514D"/>
    <w:rsid w:val="00E85AD4"/>
    <w:rsid w:val="00E90C2B"/>
    <w:rsid w:val="00E91BE7"/>
    <w:rsid w:val="00E91F09"/>
    <w:rsid w:val="00E92330"/>
    <w:rsid w:val="00E927AB"/>
    <w:rsid w:val="00E927FC"/>
    <w:rsid w:val="00E9445B"/>
    <w:rsid w:val="00E96984"/>
    <w:rsid w:val="00E96AF7"/>
    <w:rsid w:val="00E97F3F"/>
    <w:rsid w:val="00EA01FA"/>
    <w:rsid w:val="00EA186D"/>
    <w:rsid w:val="00EA3829"/>
    <w:rsid w:val="00EA536A"/>
    <w:rsid w:val="00EA5713"/>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2BE6"/>
    <w:rsid w:val="00ED5843"/>
    <w:rsid w:val="00EE03FF"/>
    <w:rsid w:val="00EE1D6D"/>
    <w:rsid w:val="00EE28CE"/>
    <w:rsid w:val="00EE2D82"/>
    <w:rsid w:val="00EE3035"/>
    <w:rsid w:val="00EE31D2"/>
    <w:rsid w:val="00EE35DB"/>
    <w:rsid w:val="00EE3BED"/>
    <w:rsid w:val="00EE3CB8"/>
    <w:rsid w:val="00EE4F37"/>
    <w:rsid w:val="00EE5466"/>
    <w:rsid w:val="00EE617F"/>
    <w:rsid w:val="00EE67FA"/>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30D8"/>
    <w:rsid w:val="00F149DA"/>
    <w:rsid w:val="00F158F4"/>
    <w:rsid w:val="00F16A94"/>
    <w:rsid w:val="00F1700F"/>
    <w:rsid w:val="00F174AB"/>
    <w:rsid w:val="00F1771B"/>
    <w:rsid w:val="00F2199B"/>
    <w:rsid w:val="00F22E4C"/>
    <w:rsid w:val="00F23093"/>
    <w:rsid w:val="00F25AC6"/>
    <w:rsid w:val="00F25B47"/>
    <w:rsid w:val="00F27557"/>
    <w:rsid w:val="00F30444"/>
    <w:rsid w:val="00F31B92"/>
    <w:rsid w:val="00F31E9B"/>
    <w:rsid w:val="00F34B8B"/>
    <w:rsid w:val="00F3506F"/>
    <w:rsid w:val="00F35FAE"/>
    <w:rsid w:val="00F361BB"/>
    <w:rsid w:val="00F37838"/>
    <w:rsid w:val="00F4136D"/>
    <w:rsid w:val="00F428A4"/>
    <w:rsid w:val="00F42BEC"/>
    <w:rsid w:val="00F45666"/>
    <w:rsid w:val="00F45983"/>
    <w:rsid w:val="00F45CFD"/>
    <w:rsid w:val="00F46904"/>
    <w:rsid w:val="00F50672"/>
    <w:rsid w:val="00F510B7"/>
    <w:rsid w:val="00F52E2B"/>
    <w:rsid w:val="00F5312D"/>
    <w:rsid w:val="00F5384B"/>
    <w:rsid w:val="00F55627"/>
    <w:rsid w:val="00F5576A"/>
    <w:rsid w:val="00F56EB8"/>
    <w:rsid w:val="00F57AE6"/>
    <w:rsid w:val="00F6065D"/>
    <w:rsid w:val="00F62FD0"/>
    <w:rsid w:val="00F63956"/>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5B0"/>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AAA"/>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5307F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bbba48b-ed70-4d4f-bc70-b74f508f6d15"/>
    <ds:schemaRef ds:uri="http://www.w3.org/XML/1998/namespace"/>
  </ds:schemaRefs>
</ds:datastoreItem>
</file>

<file path=customXml/itemProps3.xml><?xml version="1.0" encoding="utf-8"?>
<ds:datastoreItem xmlns:ds="http://schemas.openxmlformats.org/officeDocument/2006/customXml" ds:itemID="{5D77A312-99C7-4FAB-8002-3DD9E9E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71A9C-5E04-406D-AA83-034813FF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10674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Quick Commerce: Schnell? Ja! Profitabel? Nein!</vt:lpstr>
    </vt:vector>
  </TitlesOfParts>
  <Company>Klug</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Commerce : Rapide ? Oui ! Profitable ? Non !</dc:title>
  <dc:subject/>
  <dc:creator>Tahedl Alexander</dc:creator>
  <cp:keywords>Quick Commerce : Rapide ? Oui ! Profitable ? Non !</cp:keywords>
  <dc:description/>
  <cp:lastModifiedBy>Tahedl Alexander</cp:lastModifiedBy>
  <cp:revision>46</cp:revision>
  <cp:lastPrinted>2021-08-30T09:42:00Z</cp:lastPrinted>
  <dcterms:created xsi:type="dcterms:W3CDTF">2022-06-22T10:47:00Z</dcterms:created>
  <dcterms:modified xsi:type="dcterms:W3CDTF">2022-08-23T10:59:00Z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