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8B" w:rsidRDefault="00BD1D8B" w:rsidP="003D6609">
      <w:pPr>
        <w:ind w:left="142" w:right="1693"/>
        <w:rPr>
          <w:rFonts w:cs="Arial"/>
          <w:b/>
          <w:sz w:val="28"/>
          <w:szCs w:val="28"/>
          <w:lang w:val="fr-FR" w:eastAsia="de-AT"/>
        </w:rPr>
      </w:pPr>
    </w:p>
    <w:p w:rsidR="00BD1D8B" w:rsidRDefault="00BD1D8B" w:rsidP="003D6609">
      <w:pPr>
        <w:ind w:left="142" w:right="1693"/>
        <w:rPr>
          <w:rFonts w:cs="Arial"/>
          <w:b/>
          <w:sz w:val="28"/>
          <w:szCs w:val="28"/>
          <w:lang w:val="fr-FR" w:eastAsia="de-AT"/>
        </w:rPr>
      </w:pPr>
    </w:p>
    <w:p w:rsidR="00BD1D8B" w:rsidRDefault="00BD1D8B" w:rsidP="003D6609">
      <w:pPr>
        <w:ind w:left="142" w:right="1693"/>
        <w:rPr>
          <w:rFonts w:cs="Arial"/>
          <w:b/>
          <w:sz w:val="28"/>
          <w:szCs w:val="28"/>
          <w:lang w:val="fr-FR" w:eastAsia="de-AT"/>
        </w:rPr>
      </w:pPr>
    </w:p>
    <w:p w:rsidR="00D6445D" w:rsidRPr="00D6445D" w:rsidRDefault="00D6445D" w:rsidP="003D6609">
      <w:pPr>
        <w:ind w:left="142" w:right="1693"/>
        <w:rPr>
          <w:rFonts w:cs="Arial"/>
          <w:b/>
          <w:sz w:val="28"/>
          <w:szCs w:val="28"/>
          <w:lang w:val="fr-FR" w:eastAsia="de-AT"/>
        </w:rPr>
      </w:pPr>
      <w:r w:rsidRPr="00D6445D">
        <w:rPr>
          <w:rFonts w:cs="Arial"/>
          <w:b/>
          <w:sz w:val="28"/>
          <w:szCs w:val="28"/>
          <w:lang w:val="fr-FR" w:eastAsia="de-AT"/>
        </w:rPr>
        <w:t>Une coopération réussie entre Zalando et TGW</w:t>
      </w:r>
    </w:p>
    <w:p w:rsidR="00D6445D" w:rsidRPr="003D6609" w:rsidRDefault="00D6445D" w:rsidP="003D6609">
      <w:pPr>
        <w:ind w:left="142" w:right="1693"/>
        <w:jc w:val="left"/>
        <w:rPr>
          <w:rFonts w:cs="Arial"/>
          <w:b/>
          <w:sz w:val="24"/>
          <w:szCs w:val="24"/>
          <w:lang w:val="fr-FR" w:eastAsia="de-AT"/>
        </w:rPr>
      </w:pPr>
    </w:p>
    <w:p w:rsidR="00D6445D" w:rsidRPr="003D6609" w:rsidRDefault="0046180E" w:rsidP="003D6609">
      <w:pPr>
        <w:pStyle w:val="Listenabsatz"/>
        <w:numPr>
          <w:ilvl w:val="0"/>
          <w:numId w:val="29"/>
        </w:numPr>
        <w:ind w:right="1693"/>
        <w:jc w:val="left"/>
        <w:rPr>
          <w:rFonts w:cs="Arial"/>
          <w:b/>
          <w:sz w:val="24"/>
          <w:szCs w:val="24"/>
          <w:lang w:val="fr-FR" w:eastAsia="de-AT"/>
        </w:rPr>
      </w:pPr>
      <w:r w:rsidRPr="003D6609">
        <w:rPr>
          <w:rFonts w:cs="Arial"/>
          <w:b/>
          <w:sz w:val="24"/>
          <w:szCs w:val="24"/>
          <w:lang w:val="fr-FR" w:eastAsia="de-AT"/>
        </w:rPr>
        <w:t xml:space="preserve">Après seulement </w:t>
      </w:r>
      <w:r w:rsidR="00D6445D" w:rsidRPr="003D6609">
        <w:rPr>
          <w:rFonts w:cs="Arial"/>
          <w:b/>
          <w:sz w:val="24"/>
          <w:szCs w:val="24"/>
          <w:lang w:val="fr-FR" w:eastAsia="de-AT"/>
        </w:rPr>
        <w:t xml:space="preserve">45 mois, TGW a remis dans le temps imparti la troisième installation consécutive à </w:t>
      </w:r>
      <w:r w:rsidR="004B74C4" w:rsidRPr="003D6609">
        <w:rPr>
          <w:rFonts w:cs="Arial"/>
          <w:b/>
          <w:sz w:val="24"/>
          <w:szCs w:val="24"/>
          <w:lang w:val="fr-FR" w:eastAsia="de-AT"/>
        </w:rPr>
        <w:t xml:space="preserve">Zalando, </w:t>
      </w:r>
      <w:r w:rsidR="00D6445D" w:rsidRPr="003D6609">
        <w:rPr>
          <w:rFonts w:cs="Arial"/>
          <w:b/>
          <w:sz w:val="24"/>
          <w:szCs w:val="24"/>
          <w:lang w:val="fr-FR" w:eastAsia="de-AT"/>
        </w:rPr>
        <w:t xml:space="preserve">première plateforme européenne de mode en ligne </w:t>
      </w:r>
    </w:p>
    <w:p w:rsidR="00D6445D" w:rsidRPr="003D6609" w:rsidRDefault="00D6445D" w:rsidP="003D6609">
      <w:pPr>
        <w:pStyle w:val="Listenabsatz"/>
        <w:numPr>
          <w:ilvl w:val="0"/>
          <w:numId w:val="29"/>
        </w:numPr>
        <w:ind w:right="1693"/>
        <w:jc w:val="left"/>
        <w:rPr>
          <w:rFonts w:cs="Arial"/>
          <w:b/>
          <w:sz w:val="24"/>
          <w:szCs w:val="24"/>
          <w:lang w:val="fr-FR" w:eastAsia="de-AT"/>
        </w:rPr>
      </w:pPr>
      <w:r w:rsidRPr="003D6609">
        <w:rPr>
          <w:rFonts w:cs="Arial"/>
          <w:b/>
          <w:sz w:val="24"/>
          <w:szCs w:val="24"/>
          <w:lang w:val="fr-FR" w:eastAsia="de-AT"/>
        </w:rPr>
        <w:t xml:space="preserve">Trois installations intralogistiques hautement automatisées, d'une superficie d'environ 130 000 m² chacune, </w:t>
      </w:r>
      <w:r w:rsidR="004B74C4" w:rsidRPr="003D6609">
        <w:rPr>
          <w:rFonts w:cs="Arial"/>
          <w:b/>
          <w:sz w:val="24"/>
          <w:szCs w:val="24"/>
          <w:lang w:val="fr-FR" w:eastAsia="de-AT"/>
        </w:rPr>
        <w:t>correspondant</w:t>
      </w:r>
      <w:r w:rsidRPr="003D6609">
        <w:rPr>
          <w:rFonts w:cs="Arial"/>
          <w:b/>
          <w:sz w:val="24"/>
          <w:szCs w:val="24"/>
          <w:lang w:val="fr-FR" w:eastAsia="de-AT"/>
        </w:rPr>
        <w:t xml:space="preserve"> à environ 54 terrains de football </w:t>
      </w:r>
    </w:p>
    <w:p w:rsidR="00D6445D" w:rsidRPr="003D6609" w:rsidRDefault="00D6445D" w:rsidP="003D6609">
      <w:pPr>
        <w:pStyle w:val="Listenabsatz"/>
        <w:numPr>
          <w:ilvl w:val="0"/>
          <w:numId w:val="29"/>
        </w:numPr>
        <w:ind w:right="1693"/>
        <w:jc w:val="left"/>
        <w:rPr>
          <w:rFonts w:cs="Arial"/>
          <w:b/>
          <w:strike/>
          <w:sz w:val="24"/>
          <w:szCs w:val="24"/>
          <w:lang w:val="fr-FR" w:eastAsia="de-AT"/>
        </w:rPr>
      </w:pPr>
      <w:r w:rsidRPr="003D6609">
        <w:rPr>
          <w:rFonts w:cs="Arial"/>
          <w:b/>
          <w:sz w:val="24"/>
          <w:szCs w:val="24"/>
          <w:lang w:val="fr-FR" w:eastAsia="de-AT"/>
        </w:rPr>
        <w:t xml:space="preserve">Une solution TGW puissante et fiable </w:t>
      </w:r>
      <w:r w:rsidR="0046180E" w:rsidRPr="003D6609">
        <w:rPr>
          <w:rFonts w:cs="Arial"/>
          <w:b/>
          <w:sz w:val="24"/>
          <w:szCs w:val="24"/>
          <w:lang w:val="fr-FR" w:eastAsia="de-AT"/>
        </w:rPr>
        <w:t>afin de traiter les commandes e-commerce</w:t>
      </w:r>
    </w:p>
    <w:p w:rsidR="00D6445D" w:rsidRPr="00D6445D" w:rsidRDefault="00D6445D" w:rsidP="003D6609">
      <w:pPr>
        <w:ind w:left="142" w:right="1693"/>
        <w:rPr>
          <w:rFonts w:cs="Arial"/>
          <w:b/>
          <w:sz w:val="28"/>
          <w:szCs w:val="28"/>
          <w:lang w:val="fr-FR" w:eastAsia="de-AT"/>
        </w:rPr>
      </w:pPr>
    </w:p>
    <w:p w:rsidR="00D6445D" w:rsidRPr="00D6445D" w:rsidRDefault="00D6445D" w:rsidP="003D6609">
      <w:pPr>
        <w:spacing w:line="360" w:lineRule="auto"/>
        <w:ind w:left="142" w:right="1695"/>
        <w:rPr>
          <w:rFonts w:cs="Arial"/>
          <w:b/>
          <w:szCs w:val="20"/>
          <w:lang w:val="fr-FR" w:eastAsia="de-AT"/>
        </w:rPr>
      </w:pPr>
      <w:r w:rsidRPr="00D6445D">
        <w:rPr>
          <w:rFonts w:cs="Arial"/>
          <w:b/>
          <w:szCs w:val="20"/>
          <w:lang w:val="fr-FR" w:eastAsia="de-AT"/>
        </w:rPr>
        <w:t xml:space="preserve">Le 20 février 2020, Zalando a ouvert un centre </w:t>
      </w:r>
      <w:r>
        <w:rPr>
          <w:rFonts w:cs="Arial"/>
          <w:b/>
          <w:szCs w:val="20"/>
          <w:lang w:val="fr-FR" w:eastAsia="de-AT"/>
        </w:rPr>
        <w:t xml:space="preserve">de préparation </w:t>
      </w:r>
      <w:r w:rsidR="00717774">
        <w:rPr>
          <w:rFonts w:cs="Arial"/>
          <w:b/>
          <w:szCs w:val="20"/>
          <w:lang w:val="fr-FR" w:eastAsia="de-AT"/>
        </w:rPr>
        <w:t xml:space="preserve">de commandes </w:t>
      </w:r>
      <w:r w:rsidRPr="00D6445D">
        <w:rPr>
          <w:rFonts w:cs="Arial"/>
          <w:b/>
          <w:szCs w:val="20"/>
          <w:lang w:val="fr-FR" w:eastAsia="de-AT"/>
        </w:rPr>
        <w:t>moderne à Lodz, en Pologne. L'intégrateur de systèmes</w:t>
      </w:r>
      <w:r w:rsidR="004B74C4">
        <w:rPr>
          <w:rFonts w:cs="Arial"/>
          <w:b/>
          <w:szCs w:val="20"/>
          <w:lang w:val="fr-FR" w:eastAsia="de-AT"/>
        </w:rPr>
        <w:t xml:space="preserve"> autrichien TGW a équipé le</w:t>
      </w:r>
      <w:r w:rsidRPr="00D6445D">
        <w:rPr>
          <w:rFonts w:cs="Arial"/>
          <w:b/>
          <w:szCs w:val="20"/>
          <w:lang w:val="fr-FR" w:eastAsia="de-AT"/>
        </w:rPr>
        <w:t xml:space="preserve"> troisième </w:t>
      </w:r>
      <w:r w:rsidR="004B74C4">
        <w:rPr>
          <w:rFonts w:cs="Arial"/>
          <w:b/>
          <w:szCs w:val="20"/>
          <w:lang w:val="fr-FR" w:eastAsia="de-AT"/>
        </w:rPr>
        <w:t>site</w:t>
      </w:r>
      <w:r w:rsidRPr="00D6445D">
        <w:rPr>
          <w:rFonts w:cs="Arial"/>
          <w:b/>
          <w:szCs w:val="20"/>
          <w:lang w:val="fr-FR" w:eastAsia="de-AT"/>
        </w:rPr>
        <w:t xml:space="preserve"> de </w:t>
      </w:r>
      <w:r w:rsidR="004B74C4">
        <w:rPr>
          <w:rFonts w:cs="Arial"/>
          <w:b/>
          <w:szCs w:val="20"/>
          <w:lang w:val="fr-FR" w:eastAsia="de-AT"/>
        </w:rPr>
        <w:t xml:space="preserve">stockage et de </w:t>
      </w:r>
      <w:r w:rsidRPr="00D6445D">
        <w:rPr>
          <w:rFonts w:cs="Arial"/>
          <w:b/>
          <w:szCs w:val="20"/>
          <w:lang w:val="fr-FR" w:eastAsia="de-AT"/>
        </w:rPr>
        <w:t>pr</w:t>
      </w:r>
      <w:r w:rsidR="004B74C4">
        <w:rPr>
          <w:rFonts w:cs="Arial"/>
          <w:b/>
          <w:szCs w:val="20"/>
          <w:lang w:val="fr-FR" w:eastAsia="de-AT"/>
        </w:rPr>
        <w:t xml:space="preserve">éparation </w:t>
      </w:r>
      <w:r w:rsidRPr="00D6445D">
        <w:rPr>
          <w:rFonts w:cs="Arial"/>
          <w:b/>
          <w:szCs w:val="20"/>
          <w:lang w:val="fr-FR" w:eastAsia="de-AT"/>
        </w:rPr>
        <w:t xml:space="preserve">hautement automatisée. </w:t>
      </w:r>
      <w:r w:rsidR="004B74C4">
        <w:rPr>
          <w:rFonts w:cs="Arial"/>
          <w:b/>
          <w:szCs w:val="20"/>
          <w:lang w:val="fr-FR" w:eastAsia="de-AT"/>
        </w:rPr>
        <w:t>La livraison d’u</w:t>
      </w:r>
      <w:r w:rsidRPr="00D6445D">
        <w:rPr>
          <w:rFonts w:cs="Arial"/>
          <w:b/>
          <w:szCs w:val="20"/>
          <w:lang w:val="fr-FR" w:eastAsia="de-AT"/>
        </w:rPr>
        <w:t xml:space="preserve">n autre projet en Italie du Nord devrait </w:t>
      </w:r>
      <w:r w:rsidR="00DF5AA4">
        <w:rPr>
          <w:rFonts w:cs="Arial"/>
          <w:b/>
          <w:szCs w:val="20"/>
          <w:lang w:val="fr-FR" w:eastAsia="de-AT"/>
        </w:rPr>
        <w:t>intervenir</w:t>
      </w:r>
      <w:r w:rsidRPr="00D6445D">
        <w:rPr>
          <w:rFonts w:cs="Arial"/>
          <w:b/>
          <w:szCs w:val="20"/>
          <w:lang w:val="fr-FR" w:eastAsia="de-AT"/>
        </w:rPr>
        <w:t xml:space="preserve"> </w:t>
      </w:r>
      <w:r w:rsidR="00DF5AA4">
        <w:rPr>
          <w:rFonts w:cs="Arial"/>
          <w:b/>
          <w:szCs w:val="20"/>
          <w:lang w:val="fr-FR" w:eastAsia="de-AT"/>
        </w:rPr>
        <w:t>d’ici quelques mois</w:t>
      </w:r>
      <w:r w:rsidRPr="00D6445D">
        <w:rPr>
          <w:rFonts w:cs="Arial"/>
          <w:b/>
          <w:szCs w:val="20"/>
          <w:lang w:val="fr-FR" w:eastAsia="de-AT"/>
        </w:rPr>
        <w:t xml:space="preserve">. </w:t>
      </w:r>
    </w:p>
    <w:p w:rsidR="00D6445D" w:rsidRPr="00D6445D" w:rsidRDefault="00D6445D" w:rsidP="003D6609">
      <w:pPr>
        <w:spacing w:line="360" w:lineRule="auto"/>
        <w:ind w:left="142" w:right="1695"/>
        <w:rPr>
          <w:rFonts w:cs="Arial"/>
          <w:b/>
          <w:sz w:val="28"/>
          <w:szCs w:val="28"/>
          <w:lang w:val="fr-FR" w:eastAsia="de-AT"/>
        </w:rPr>
      </w:pPr>
    </w:p>
    <w:p w:rsidR="00D6445D" w:rsidRPr="00157718" w:rsidRDefault="003D6609" w:rsidP="003D6609">
      <w:pPr>
        <w:spacing w:line="360" w:lineRule="auto"/>
        <w:ind w:left="142" w:right="1695"/>
        <w:rPr>
          <w:rFonts w:cs="Arial"/>
          <w:szCs w:val="20"/>
          <w:lang w:val="fr-FR" w:eastAsia="de-AT"/>
        </w:rPr>
      </w:pPr>
      <w:r>
        <w:rPr>
          <w:rFonts w:cs="Arial"/>
          <w:szCs w:val="20"/>
          <w:lang w:val="fr-FR" w:eastAsia="de-AT"/>
        </w:rPr>
        <w:t>"</w:t>
      </w:r>
      <w:r w:rsidR="00D6445D" w:rsidRPr="00157718">
        <w:rPr>
          <w:rFonts w:cs="Arial"/>
          <w:szCs w:val="20"/>
          <w:lang w:val="fr-FR" w:eastAsia="de-AT"/>
        </w:rPr>
        <w:t xml:space="preserve">La compétence intralogistique de TGW dans le secteur de la mode et nos solutions </w:t>
      </w:r>
      <w:r w:rsidR="005C0767" w:rsidRPr="00157718">
        <w:rPr>
          <w:rFonts w:cs="Arial"/>
          <w:szCs w:val="20"/>
          <w:lang w:val="fr-FR" w:eastAsia="de-AT"/>
        </w:rPr>
        <w:t>puissantes et tournées vers l'avenir</w:t>
      </w:r>
      <w:r w:rsidR="005C0767">
        <w:rPr>
          <w:rFonts w:cs="Arial"/>
          <w:szCs w:val="20"/>
          <w:lang w:val="fr-FR" w:eastAsia="de-AT"/>
        </w:rPr>
        <w:t xml:space="preserve"> pour le</w:t>
      </w:r>
      <w:r w:rsidR="00D6445D" w:rsidRPr="00157718">
        <w:rPr>
          <w:rFonts w:cs="Arial"/>
          <w:szCs w:val="20"/>
          <w:lang w:val="fr-FR" w:eastAsia="de-AT"/>
        </w:rPr>
        <w:t xml:space="preserve"> commerce électronique ont convaincu Zalando", souligne Johann Steinkellner, PDG Europe centrale de TGW. "Nous sommes très heureux d'étendre notre partenariat existant avec la </w:t>
      </w:r>
      <w:r w:rsidR="00DF5AA4">
        <w:rPr>
          <w:rFonts w:cs="Arial"/>
          <w:szCs w:val="20"/>
          <w:lang w:val="fr-FR" w:eastAsia="de-AT"/>
        </w:rPr>
        <w:t>livraison</w:t>
      </w:r>
      <w:r w:rsidR="00D6445D" w:rsidRPr="00157718">
        <w:rPr>
          <w:rFonts w:cs="Arial"/>
          <w:szCs w:val="20"/>
          <w:lang w:val="fr-FR" w:eastAsia="de-AT"/>
        </w:rPr>
        <w:t xml:space="preserve"> du </w:t>
      </w:r>
      <w:r w:rsidR="00DF5AA4">
        <w:rPr>
          <w:rFonts w:cs="Arial"/>
          <w:szCs w:val="20"/>
          <w:lang w:val="fr-FR" w:eastAsia="de-AT"/>
        </w:rPr>
        <w:t xml:space="preserve">centre de préparation </w:t>
      </w:r>
      <w:r w:rsidR="00D6445D" w:rsidRPr="00157718">
        <w:rPr>
          <w:rFonts w:cs="Arial"/>
          <w:szCs w:val="20"/>
          <w:lang w:val="fr-FR" w:eastAsia="de-AT"/>
        </w:rPr>
        <w:t>à Lodz".</w:t>
      </w:r>
    </w:p>
    <w:p w:rsidR="00D6445D" w:rsidRPr="00D6445D" w:rsidRDefault="00D6445D" w:rsidP="003D6609">
      <w:pPr>
        <w:spacing w:line="360" w:lineRule="auto"/>
        <w:ind w:left="142" w:right="1695"/>
        <w:rPr>
          <w:rFonts w:cs="Arial"/>
          <w:b/>
          <w:szCs w:val="20"/>
          <w:lang w:val="fr-FR" w:eastAsia="de-AT"/>
        </w:rPr>
      </w:pPr>
    </w:p>
    <w:p w:rsidR="00D6445D" w:rsidRPr="00157718" w:rsidRDefault="00D6445D" w:rsidP="003D6609">
      <w:pPr>
        <w:spacing w:line="360" w:lineRule="auto"/>
        <w:ind w:left="142" w:right="1695"/>
        <w:rPr>
          <w:rFonts w:cs="Arial"/>
          <w:b/>
          <w:szCs w:val="20"/>
          <w:lang w:val="fr-FR" w:eastAsia="de-AT"/>
        </w:rPr>
      </w:pPr>
      <w:r w:rsidRPr="00D6445D">
        <w:rPr>
          <w:rFonts w:cs="Arial"/>
          <w:b/>
          <w:szCs w:val="20"/>
          <w:lang w:val="fr-FR" w:eastAsia="de-AT"/>
        </w:rPr>
        <w:t>KingDrive</w:t>
      </w:r>
      <w:r w:rsidR="00157718" w:rsidRPr="00157718">
        <w:rPr>
          <w:rFonts w:eastAsia="Times New Roman" w:cs="Arial"/>
          <w:b/>
          <w:szCs w:val="20"/>
          <w:vertAlign w:val="superscript"/>
          <w:lang w:val="fr-FR"/>
        </w:rPr>
        <w:t>®</w:t>
      </w:r>
      <w:r w:rsidR="00DF5AA4" w:rsidRPr="00DF5AA4">
        <w:rPr>
          <w:rFonts w:cs="Arial"/>
          <w:b/>
          <w:szCs w:val="20"/>
          <w:lang w:val="fr-FR" w:eastAsia="de-AT"/>
        </w:rPr>
        <w:t xml:space="preserve"> </w:t>
      </w:r>
      <w:r w:rsidR="00BD1D8B">
        <w:rPr>
          <w:rFonts w:cs="Arial"/>
          <w:b/>
          <w:szCs w:val="20"/>
          <w:lang w:val="fr-FR" w:eastAsia="de-AT"/>
        </w:rPr>
        <w:t>– une</w:t>
      </w:r>
      <w:r w:rsidR="00DF5AA4">
        <w:rPr>
          <w:rFonts w:cs="Arial"/>
          <w:b/>
          <w:szCs w:val="20"/>
          <w:lang w:val="fr-FR" w:eastAsia="de-AT"/>
        </w:rPr>
        <w:t xml:space="preserve"> </w:t>
      </w:r>
      <w:r w:rsidR="00DF5AA4" w:rsidRPr="00D6445D">
        <w:rPr>
          <w:rFonts w:cs="Arial"/>
          <w:b/>
          <w:szCs w:val="20"/>
          <w:lang w:val="fr-FR" w:eastAsia="de-AT"/>
        </w:rPr>
        <w:t>technologie de convoyage</w:t>
      </w:r>
      <w:r w:rsidR="00DF5AA4">
        <w:rPr>
          <w:rFonts w:cs="Arial"/>
          <w:b/>
          <w:szCs w:val="20"/>
          <w:lang w:val="fr-FR" w:eastAsia="de-AT"/>
        </w:rPr>
        <w:t xml:space="preserve"> haute performance</w:t>
      </w:r>
    </w:p>
    <w:p w:rsidR="00D6445D" w:rsidRPr="00D6445D" w:rsidRDefault="00D6445D" w:rsidP="003D6609">
      <w:pPr>
        <w:spacing w:line="360" w:lineRule="auto"/>
        <w:ind w:left="142" w:right="1695"/>
        <w:rPr>
          <w:rFonts w:cs="Arial"/>
          <w:b/>
          <w:szCs w:val="20"/>
          <w:lang w:val="fr-FR" w:eastAsia="de-AT"/>
        </w:rPr>
      </w:pPr>
    </w:p>
    <w:p w:rsidR="00D6445D" w:rsidRPr="00DF5AA4" w:rsidRDefault="00D6445D" w:rsidP="003D6609">
      <w:pPr>
        <w:spacing w:line="360" w:lineRule="auto"/>
        <w:ind w:left="142" w:right="1695"/>
        <w:rPr>
          <w:rFonts w:cs="Arial"/>
          <w:szCs w:val="20"/>
          <w:lang w:val="fr-FR" w:eastAsia="de-AT"/>
        </w:rPr>
      </w:pPr>
      <w:r w:rsidRPr="00026559">
        <w:rPr>
          <w:rFonts w:cs="Arial"/>
          <w:szCs w:val="20"/>
          <w:lang w:val="fr-FR" w:eastAsia="de-AT"/>
        </w:rPr>
        <w:t xml:space="preserve">Zalando traite les commandes </w:t>
      </w:r>
      <w:r w:rsidR="00DF5AA4" w:rsidRPr="00026559">
        <w:rPr>
          <w:rFonts w:cs="Arial"/>
          <w:szCs w:val="20"/>
          <w:lang w:val="fr-FR" w:eastAsia="de-AT"/>
        </w:rPr>
        <w:t>e-</w:t>
      </w:r>
      <w:r w:rsidRPr="00026559">
        <w:rPr>
          <w:rFonts w:cs="Arial"/>
          <w:szCs w:val="20"/>
          <w:lang w:val="fr-FR" w:eastAsia="de-AT"/>
        </w:rPr>
        <w:t>com dans son centre de distribution à Lodz. Les processus logistiques sont soutenus par 13 kilomètres de convoyeurs KingDrive</w:t>
      </w:r>
      <w:r w:rsidRPr="00BD1D8B">
        <w:rPr>
          <w:rFonts w:cs="Arial"/>
          <w:szCs w:val="20"/>
          <w:vertAlign w:val="superscript"/>
          <w:lang w:val="fr-FR" w:eastAsia="de-AT"/>
        </w:rPr>
        <w:t>®</w:t>
      </w:r>
      <w:r w:rsidRPr="00026559">
        <w:rPr>
          <w:rFonts w:cs="Arial"/>
          <w:szCs w:val="20"/>
          <w:lang w:val="fr-FR" w:eastAsia="de-AT"/>
        </w:rPr>
        <w:t xml:space="preserve"> à faible consommation d'énergie et nécessitant peu d'entretien, ainsi que par </w:t>
      </w:r>
      <w:r w:rsidR="005C0767" w:rsidRPr="00026559">
        <w:rPr>
          <w:rFonts w:cs="Arial"/>
          <w:szCs w:val="20"/>
          <w:lang w:val="fr-FR" w:eastAsia="de-AT"/>
        </w:rPr>
        <w:t>un</w:t>
      </w:r>
      <w:r w:rsidRPr="00026559">
        <w:rPr>
          <w:rFonts w:cs="Arial"/>
          <w:szCs w:val="20"/>
          <w:lang w:val="fr-FR" w:eastAsia="de-AT"/>
        </w:rPr>
        <w:t xml:space="preserve"> système </w:t>
      </w:r>
      <w:r w:rsidR="00DF5AA4" w:rsidRPr="00026559">
        <w:rPr>
          <w:rFonts w:cs="Arial"/>
          <w:szCs w:val="20"/>
          <w:lang w:val="fr-FR" w:eastAsia="de-AT"/>
        </w:rPr>
        <w:t>shuttle</w:t>
      </w:r>
      <w:r w:rsidRPr="00026559">
        <w:rPr>
          <w:rFonts w:cs="Arial"/>
          <w:szCs w:val="20"/>
          <w:lang w:val="fr-FR" w:eastAsia="de-AT"/>
        </w:rPr>
        <w:t xml:space="preserve"> à haut rendement. En outre, quatre trieu</w:t>
      </w:r>
      <w:r w:rsidR="00DF5AA4" w:rsidRPr="00026559">
        <w:rPr>
          <w:rFonts w:cs="Arial"/>
          <w:szCs w:val="20"/>
          <w:lang w:val="fr-FR" w:eastAsia="de-AT"/>
        </w:rPr>
        <w:t>rs</w:t>
      </w:r>
      <w:r w:rsidRPr="00026559">
        <w:rPr>
          <w:rFonts w:cs="Arial"/>
          <w:szCs w:val="20"/>
          <w:lang w:val="fr-FR" w:eastAsia="de-AT"/>
        </w:rPr>
        <w:t xml:space="preserve"> </w:t>
      </w:r>
      <w:r w:rsidR="00DF5AA4" w:rsidRPr="00026559">
        <w:rPr>
          <w:rFonts w:cs="Arial"/>
          <w:szCs w:val="20"/>
          <w:lang w:val="fr-FR" w:eastAsia="de-AT"/>
        </w:rPr>
        <w:t>de grande taille (chacun</w:t>
      </w:r>
      <w:r w:rsidRPr="00026559">
        <w:rPr>
          <w:rFonts w:cs="Arial"/>
          <w:szCs w:val="20"/>
          <w:lang w:val="fr-FR" w:eastAsia="de-AT"/>
        </w:rPr>
        <w:t xml:space="preserve"> de 80 mètres de long avec 160 destinations) et un trieu</w:t>
      </w:r>
      <w:r w:rsidR="00DF5AA4" w:rsidRPr="00026559">
        <w:rPr>
          <w:rFonts w:cs="Arial"/>
          <w:szCs w:val="20"/>
          <w:lang w:val="fr-FR" w:eastAsia="de-AT"/>
        </w:rPr>
        <w:t>r</w:t>
      </w:r>
      <w:r w:rsidRPr="00026559">
        <w:rPr>
          <w:rFonts w:cs="Arial"/>
          <w:szCs w:val="20"/>
          <w:lang w:val="fr-FR" w:eastAsia="de-AT"/>
        </w:rPr>
        <w:t xml:space="preserve"> de 240 mètres de long pour les </w:t>
      </w:r>
      <w:r w:rsidR="00347724" w:rsidRPr="00026559">
        <w:rPr>
          <w:rFonts w:cs="Arial"/>
          <w:szCs w:val="20"/>
          <w:lang w:val="fr-FR" w:eastAsia="de-AT"/>
        </w:rPr>
        <w:t>66 destinations d’</w:t>
      </w:r>
      <w:r w:rsidR="005C0767" w:rsidRPr="00026559">
        <w:rPr>
          <w:rFonts w:cs="Arial"/>
          <w:szCs w:val="20"/>
          <w:lang w:val="fr-FR" w:eastAsia="de-AT"/>
        </w:rPr>
        <w:t>expédition</w:t>
      </w:r>
      <w:r w:rsidR="00026559" w:rsidRPr="00026559">
        <w:rPr>
          <w:rFonts w:cs="Arial"/>
          <w:szCs w:val="20"/>
          <w:lang w:val="fr-FR" w:eastAsia="de-AT"/>
        </w:rPr>
        <w:t xml:space="preserve"> </w:t>
      </w:r>
      <w:r w:rsidR="005C0767" w:rsidRPr="00026559">
        <w:rPr>
          <w:rFonts w:cs="Arial"/>
          <w:szCs w:val="20"/>
          <w:lang w:val="fr-FR" w:eastAsia="de-AT"/>
        </w:rPr>
        <w:t>complètent l’installation</w:t>
      </w:r>
      <w:r w:rsidRPr="00026559">
        <w:rPr>
          <w:rFonts w:cs="Arial"/>
          <w:szCs w:val="20"/>
          <w:lang w:val="fr-FR" w:eastAsia="de-AT"/>
        </w:rPr>
        <w:t xml:space="preserve">. Le </w:t>
      </w:r>
      <w:r w:rsidR="005C0767" w:rsidRPr="00026559">
        <w:rPr>
          <w:rFonts w:cs="Arial"/>
          <w:szCs w:val="20"/>
          <w:lang w:val="fr-FR" w:eastAsia="de-AT"/>
        </w:rPr>
        <w:t xml:space="preserve">pilotage se fait </w:t>
      </w:r>
      <w:r w:rsidR="0046180E" w:rsidRPr="00026559">
        <w:rPr>
          <w:rFonts w:cs="Arial"/>
          <w:szCs w:val="20"/>
          <w:lang w:val="fr-FR" w:eastAsia="de-AT"/>
        </w:rPr>
        <w:t xml:space="preserve">via </w:t>
      </w:r>
      <w:r w:rsidR="005C0767" w:rsidRPr="00026559">
        <w:rPr>
          <w:rFonts w:cs="Arial"/>
          <w:szCs w:val="20"/>
          <w:lang w:val="fr-FR" w:eastAsia="de-AT"/>
        </w:rPr>
        <w:t>« TGW Commander »</w:t>
      </w:r>
      <w:r w:rsidRPr="00026559">
        <w:rPr>
          <w:rFonts w:cs="Arial"/>
          <w:szCs w:val="20"/>
          <w:lang w:val="fr-FR" w:eastAsia="de-AT"/>
        </w:rPr>
        <w:t xml:space="preserve"> </w:t>
      </w:r>
      <w:r w:rsidR="005C0767" w:rsidRPr="00026559">
        <w:rPr>
          <w:rFonts w:cs="Arial"/>
          <w:szCs w:val="20"/>
          <w:lang w:val="fr-FR" w:eastAsia="de-AT"/>
        </w:rPr>
        <w:t xml:space="preserve">qui </w:t>
      </w:r>
      <w:r w:rsidRPr="00026559">
        <w:rPr>
          <w:rFonts w:cs="Arial"/>
          <w:szCs w:val="20"/>
          <w:lang w:val="fr-FR" w:eastAsia="de-AT"/>
        </w:rPr>
        <w:t xml:space="preserve">contrôle tous les processus et </w:t>
      </w:r>
      <w:r w:rsidR="0046180E" w:rsidRPr="00026559">
        <w:rPr>
          <w:rFonts w:cs="Arial"/>
          <w:szCs w:val="20"/>
          <w:lang w:val="fr-FR" w:eastAsia="de-AT"/>
        </w:rPr>
        <w:t xml:space="preserve">permet la visualisation </w:t>
      </w:r>
      <w:r w:rsidRPr="00026559">
        <w:rPr>
          <w:rFonts w:cs="Arial"/>
          <w:szCs w:val="20"/>
          <w:lang w:val="fr-FR" w:eastAsia="de-AT"/>
        </w:rPr>
        <w:t>l'état du système</w:t>
      </w:r>
      <w:r w:rsidR="005C0767" w:rsidRPr="00026559">
        <w:rPr>
          <w:rFonts w:cs="Arial"/>
          <w:szCs w:val="20"/>
          <w:lang w:val="fr-FR" w:eastAsia="de-AT"/>
        </w:rPr>
        <w:t xml:space="preserve"> en temps réel</w:t>
      </w:r>
      <w:r w:rsidRPr="00026559">
        <w:rPr>
          <w:rFonts w:cs="Arial"/>
          <w:szCs w:val="20"/>
          <w:lang w:val="fr-FR" w:eastAsia="de-AT"/>
        </w:rPr>
        <w:t>.</w:t>
      </w:r>
    </w:p>
    <w:p w:rsidR="00D6445D" w:rsidRPr="00D6445D" w:rsidRDefault="00D6445D" w:rsidP="003D6609">
      <w:pPr>
        <w:spacing w:line="360" w:lineRule="auto"/>
        <w:ind w:left="142" w:right="1695"/>
        <w:rPr>
          <w:rFonts w:cs="Arial"/>
          <w:b/>
          <w:szCs w:val="20"/>
          <w:lang w:val="fr-FR" w:eastAsia="de-AT"/>
        </w:rPr>
      </w:pPr>
    </w:p>
    <w:p w:rsidR="00D6445D" w:rsidRPr="00D6445D" w:rsidRDefault="00D6445D" w:rsidP="003D6609">
      <w:pPr>
        <w:spacing w:line="360" w:lineRule="auto"/>
        <w:ind w:left="142" w:right="1695"/>
        <w:rPr>
          <w:rFonts w:cs="Arial"/>
          <w:b/>
          <w:szCs w:val="20"/>
          <w:lang w:val="fr-FR" w:eastAsia="de-AT"/>
        </w:rPr>
      </w:pPr>
      <w:r w:rsidRPr="00D6445D">
        <w:rPr>
          <w:rFonts w:cs="Arial"/>
          <w:b/>
          <w:szCs w:val="20"/>
          <w:lang w:val="fr-FR" w:eastAsia="de-AT"/>
        </w:rPr>
        <w:t xml:space="preserve">TGW </w:t>
      </w:r>
      <w:r w:rsidR="005C0767">
        <w:rPr>
          <w:rFonts w:cs="Arial"/>
          <w:b/>
          <w:szCs w:val="20"/>
          <w:lang w:val="fr-FR" w:eastAsia="de-AT"/>
        </w:rPr>
        <w:t xml:space="preserve">assure un la disponibilité du centre de préparation de commandes </w:t>
      </w:r>
      <w:r w:rsidRPr="00D6445D">
        <w:rPr>
          <w:rFonts w:cs="Arial"/>
          <w:b/>
          <w:szCs w:val="20"/>
          <w:lang w:val="fr-FR" w:eastAsia="de-AT"/>
        </w:rPr>
        <w:t>également pendant son fonctionnement</w:t>
      </w:r>
    </w:p>
    <w:p w:rsidR="00D6445D" w:rsidRPr="00D6445D" w:rsidRDefault="00D6445D" w:rsidP="003D6609">
      <w:pPr>
        <w:spacing w:line="360" w:lineRule="auto"/>
        <w:ind w:left="142" w:right="1695"/>
        <w:rPr>
          <w:rFonts w:cs="Arial"/>
          <w:b/>
          <w:szCs w:val="20"/>
          <w:lang w:val="fr-FR" w:eastAsia="de-AT"/>
        </w:rPr>
      </w:pPr>
    </w:p>
    <w:p w:rsidR="00D6445D" w:rsidRPr="005C0767" w:rsidRDefault="00D6445D" w:rsidP="003D6609">
      <w:pPr>
        <w:spacing w:line="360" w:lineRule="auto"/>
        <w:ind w:left="142" w:right="1695"/>
        <w:rPr>
          <w:rFonts w:cs="Arial"/>
          <w:szCs w:val="20"/>
          <w:lang w:val="fr-FR" w:eastAsia="de-AT"/>
        </w:rPr>
      </w:pPr>
      <w:r w:rsidRPr="005C0767">
        <w:rPr>
          <w:rFonts w:cs="Arial"/>
          <w:szCs w:val="20"/>
          <w:lang w:val="fr-FR" w:eastAsia="de-AT"/>
        </w:rPr>
        <w:t xml:space="preserve">Pour la maintenance et le service, Zalando s'appuie également sur le savoir-faire des experts de TGW Lifetime Services - tout comme pour les autres systèmes réalisés par TGW. L'ensemble des services comprend, entre autres, </w:t>
      </w:r>
      <w:r w:rsidR="005C0767" w:rsidRPr="005C0767">
        <w:rPr>
          <w:rFonts w:cs="Arial"/>
          <w:szCs w:val="20"/>
          <w:lang w:val="fr-FR" w:eastAsia="de-AT"/>
        </w:rPr>
        <w:t xml:space="preserve">la présence </w:t>
      </w:r>
      <w:r w:rsidRPr="005C0767">
        <w:rPr>
          <w:rFonts w:cs="Arial"/>
          <w:szCs w:val="20"/>
          <w:lang w:val="fr-FR" w:eastAsia="de-AT"/>
        </w:rPr>
        <w:t xml:space="preserve">de spécialistes sur place qui soutiennent l'équipe Zalando </w:t>
      </w:r>
      <w:r w:rsidR="005C0767" w:rsidRPr="005C0767">
        <w:rPr>
          <w:rFonts w:cs="Arial"/>
          <w:szCs w:val="20"/>
          <w:lang w:val="fr-FR" w:eastAsia="de-AT"/>
        </w:rPr>
        <w:t>pour</w:t>
      </w:r>
      <w:r w:rsidRPr="005C0767">
        <w:rPr>
          <w:rFonts w:cs="Arial"/>
          <w:szCs w:val="20"/>
          <w:lang w:val="fr-FR" w:eastAsia="de-AT"/>
        </w:rPr>
        <w:t xml:space="preserve"> la maintenance préventive et la gestion des pièces de rechange. "En plus de l'investissement initial, la prise en compte du coût total de fonctionnement </w:t>
      </w:r>
      <w:r w:rsidR="005C0767" w:rsidRPr="005C0767">
        <w:rPr>
          <w:rFonts w:cs="Arial"/>
          <w:szCs w:val="20"/>
          <w:lang w:val="fr-FR" w:eastAsia="de-AT"/>
        </w:rPr>
        <w:t xml:space="preserve">(TCO) </w:t>
      </w:r>
      <w:r w:rsidRPr="005C0767">
        <w:rPr>
          <w:rFonts w:cs="Arial"/>
          <w:szCs w:val="20"/>
          <w:lang w:val="fr-FR" w:eastAsia="de-AT"/>
        </w:rPr>
        <w:t xml:space="preserve">a joué un rôle central dans le processus de décision", souligne Rudolf Pulkenat, responsable de l'ingénierie des installations d'entrepôt </w:t>
      </w:r>
      <w:r w:rsidR="00026559">
        <w:rPr>
          <w:rFonts w:cs="Arial"/>
          <w:szCs w:val="20"/>
          <w:lang w:val="fr-FR" w:eastAsia="de-AT"/>
        </w:rPr>
        <w:t>chez</w:t>
      </w:r>
      <w:r w:rsidRPr="005C0767">
        <w:rPr>
          <w:rFonts w:cs="Arial"/>
          <w:szCs w:val="20"/>
          <w:lang w:val="fr-FR" w:eastAsia="de-AT"/>
        </w:rPr>
        <w:t xml:space="preserve"> Zalando.</w:t>
      </w:r>
    </w:p>
    <w:p w:rsidR="00D6445D" w:rsidRPr="00D6445D" w:rsidRDefault="00D6445D" w:rsidP="003D6609">
      <w:pPr>
        <w:spacing w:line="360" w:lineRule="auto"/>
        <w:ind w:left="142" w:right="1695"/>
        <w:rPr>
          <w:rFonts w:cs="Arial"/>
          <w:b/>
          <w:sz w:val="28"/>
          <w:szCs w:val="28"/>
          <w:lang w:val="fr-FR" w:eastAsia="de-AT"/>
        </w:rPr>
      </w:pPr>
    </w:p>
    <w:p w:rsidR="005E362F" w:rsidRDefault="005E362F"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Default="00BD1D8B" w:rsidP="003D6609">
      <w:pPr>
        <w:spacing w:line="240" w:lineRule="auto"/>
        <w:ind w:left="0" w:right="1693"/>
        <w:rPr>
          <w:rFonts w:cs="Arial"/>
          <w:szCs w:val="20"/>
          <w:lang w:val="fr-FR"/>
        </w:rPr>
      </w:pPr>
    </w:p>
    <w:p w:rsidR="00BD1D8B" w:rsidRPr="00D6445D" w:rsidRDefault="00BD1D8B" w:rsidP="003D6609">
      <w:pPr>
        <w:spacing w:line="240" w:lineRule="auto"/>
        <w:ind w:left="0" w:right="1693"/>
        <w:rPr>
          <w:rFonts w:cs="Arial"/>
          <w:szCs w:val="20"/>
          <w:lang w:val="fr-FR"/>
        </w:rPr>
      </w:pPr>
    </w:p>
    <w:p w:rsidR="00560A7A" w:rsidRPr="00D6445D" w:rsidRDefault="00AF020A" w:rsidP="003D6609">
      <w:pPr>
        <w:spacing w:line="240" w:lineRule="auto"/>
        <w:ind w:left="0" w:right="1693"/>
        <w:rPr>
          <w:rStyle w:val="Hyperlink"/>
          <w:rFonts w:cs="Arial"/>
          <w:color w:val="auto"/>
          <w:u w:val="none"/>
          <w:lang w:val="fr-FR"/>
        </w:rPr>
      </w:pPr>
      <w:hyperlink r:id="rId8" w:history="1">
        <w:r w:rsidR="00560A7A" w:rsidRPr="00D6445D">
          <w:rPr>
            <w:rStyle w:val="Hyperlink"/>
            <w:rFonts w:cs="Arial"/>
            <w:lang w:val="fr-FR"/>
          </w:rPr>
          <w:t>www.tgw-group.com</w:t>
        </w:r>
      </w:hyperlink>
      <w:r w:rsidR="00560A7A" w:rsidRPr="00D6445D">
        <w:rPr>
          <w:rStyle w:val="Hyperlink"/>
          <w:rFonts w:cs="Arial"/>
          <w:color w:val="auto"/>
          <w:u w:val="none"/>
          <w:lang w:val="fr-FR"/>
        </w:rPr>
        <w:br/>
      </w:r>
    </w:p>
    <w:p w:rsidR="00167C23" w:rsidRPr="00EF3956" w:rsidRDefault="00167C23" w:rsidP="003D6609">
      <w:pPr>
        <w:pStyle w:val="StandardWeb"/>
        <w:shd w:val="clear" w:color="auto" w:fill="FFFFFF"/>
        <w:spacing w:before="0" w:beforeAutospacing="0" w:after="0" w:afterAutospacing="0" w:line="360" w:lineRule="auto"/>
        <w:ind w:right="1693"/>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Default="00167C23" w:rsidP="003D6609">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w:t>
      </w:r>
      <w:r w:rsidR="00AF020A">
        <w:rPr>
          <w:rFonts w:eastAsia="Times New Roman" w:cs="Arial"/>
          <w:szCs w:val="20"/>
          <w:lang w:val="fr-FR" w:eastAsia="fr-FR"/>
        </w:rPr>
        <w:t>comme Adidas à Z comme Zalando.</w:t>
      </w:r>
    </w:p>
    <w:p w:rsidR="00AF020A" w:rsidRPr="00EF3956" w:rsidRDefault="00AF020A" w:rsidP="003D6609">
      <w:pPr>
        <w:shd w:val="clear" w:color="auto" w:fill="FFFFFF"/>
        <w:spacing w:line="240" w:lineRule="auto"/>
        <w:ind w:left="0" w:right="1693"/>
        <w:rPr>
          <w:rFonts w:eastAsia="Times New Roman" w:cs="Arial"/>
          <w:szCs w:val="20"/>
          <w:lang w:val="fr-FR" w:eastAsia="fr-FR"/>
        </w:rPr>
      </w:pPr>
    </w:p>
    <w:p w:rsidR="00167C23" w:rsidRPr="00EF3956" w:rsidRDefault="00167C23" w:rsidP="003D6609">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 xml:space="preserve">Avec </w:t>
      </w:r>
      <w:r w:rsidR="00026559">
        <w:rPr>
          <w:rFonts w:eastAsia="Times New Roman" w:cs="Arial"/>
          <w:szCs w:val="20"/>
          <w:lang w:val="fr-FR" w:eastAsia="fr-FR"/>
        </w:rPr>
        <w:t>plus</w:t>
      </w:r>
      <w:r w:rsidRPr="00EF3956">
        <w:rPr>
          <w:rFonts w:eastAsia="Times New Roman" w:cs="Arial"/>
          <w:szCs w:val="20"/>
          <w:lang w:val="fr-FR" w:eastAsia="fr-FR"/>
        </w:rPr>
        <w:t xml:space="preserve"> </w:t>
      </w:r>
      <w:r w:rsidR="00026559">
        <w:rPr>
          <w:rFonts w:eastAsia="Times New Roman" w:cs="Arial"/>
          <w:szCs w:val="20"/>
          <w:lang w:val="fr-FR" w:eastAsia="fr-FR"/>
        </w:rPr>
        <w:t xml:space="preserve">de </w:t>
      </w:r>
      <w:r w:rsidRPr="00EF3956">
        <w:rPr>
          <w:rFonts w:eastAsia="Times New Roman" w:cs="Arial"/>
          <w:szCs w:val="20"/>
          <w:lang w:val="fr-FR" w:eastAsia="fr-FR"/>
        </w:rPr>
        <w:t xml:space="preserve">3 </w:t>
      </w:r>
      <w:r w:rsidR="00026559">
        <w:rPr>
          <w:rFonts w:eastAsia="Times New Roman" w:cs="Arial"/>
          <w:szCs w:val="20"/>
          <w:lang w:val="fr-FR" w:eastAsia="fr-FR"/>
        </w:rPr>
        <w:t>5</w:t>
      </w:r>
      <w:r w:rsidRPr="00EF3956">
        <w:rPr>
          <w:rFonts w:eastAsia="Times New Roman" w:cs="Arial"/>
          <w:szCs w:val="20"/>
          <w:lang w:val="fr-FR" w:eastAsia="fr-FR"/>
        </w:rPr>
        <w:t>00 employés, TGW Logistics Group fabrique en Autriche et dispose de filiales en Europe, en Chine et aux Etats-U</w:t>
      </w:r>
      <w:r w:rsidR="00026559">
        <w:rPr>
          <w:rFonts w:eastAsia="Times New Roman" w:cs="Arial"/>
          <w:szCs w:val="20"/>
          <w:lang w:val="fr-FR" w:eastAsia="fr-FR"/>
        </w:rPr>
        <w:t>nis. Au cours de l'exercice 2018/2019</w:t>
      </w:r>
      <w:r w:rsidRPr="00EF3956">
        <w:rPr>
          <w:rFonts w:eastAsia="Times New Roman" w:cs="Arial"/>
          <w:szCs w:val="20"/>
          <w:lang w:val="fr-FR" w:eastAsia="fr-FR"/>
        </w:rPr>
        <w:t>, TGW Logistics Group a réalisé un chiffre d'affaires de 7</w:t>
      </w:r>
      <w:r w:rsidR="00026559">
        <w:rPr>
          <w:rFonts w:eastAsia="Times New Roman" w:cs="Arial"/>
          <w:szCs w:val="20"/>
          <w:lang w:val="fr-FR" w:eastAsia="fr-FR"/>
        </w:rPr>
        <w:t>20</w:t>
      </w:r>
      <w:r w:rsidRPr="00EF3956">
        <w:rPr>
          <w:rFonts w:eastAsia="Times New Roman" w:cs="Arial"/>
          <w:szCs w:val="20"/>
          <w:lang w:val="fr-FR" w:eastAsia="fr-FR"/>
        </w:rPr>
        <w:t xml:space="preserve"> millions d'euros.</w:t>
      </w:r>
    </w:p>
    <w:p w:rsidR="00167C23" w:rsidRPr="00EF3956" w:rsidRDefault="00AF020A" w:rsidP="003D6609">
      <w:pPr>
        <w:spacing w:line="240" w:lineRule="auto"/>
        <w:ind w:left="0" w:right="1693"/>
        <w:rPr>
          <w:rFonts w:cs="Arial"/>
          <w:szCs w:val="20"/>
          <w:lang w:val="fr-FR"/>
        </w:rPr>
      </w:pPr>
      <w:r>
        <w:rPr>
          <w:rFonts w:cs="Arial"/>
          <w:szCs w:val="20"/>
          <w:lang w:val="fr-FR"/>
        </w:rPr>
        <w:br/>
      </w:r>
    </w:p>
    <w:p w:rsidR="00167C23" w:rsidRPr="00EF3956" w:rsidRDefault="00167C23" w:rsidP="003D6609">
      <w:pPr>
        <w:spacing w:line="240" w:lineRule="auto"/>
        <w:ind w:left="0" w:right="1693"/>
        <w:rPr>
          <w:rFonts w:cs="Arial"/>
          <w:b/>
          <w:szCs w:val="20"/>
          <w:lang w:val="fr-FR"/>
        </w:rPr>
      </w:pPr>
      <w:r w:rsidRPr="00EF3956">
        <w:rPr>
          <w:rFonts w:cs="Arial"/>
          <w:b/>
          <w:szCs w:val="20"/>
          <w:lang w:val="fr-FR"/>
        </w:rPr>
        <w:t>Photos :</w:t>
      </w:r>
    </w:p>
    <w:p w:rsidR="00167C23" w:rsidRPr="00EF3956" w:rsidRDefault="00167C23" w:rsidP="003D6609">
      <w:pPr>
        <w:spacing w:line="240" w:lineRule="auto"/>
        <w:ind w:left="0" w:right="1693"/>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AF020A" w:rsidP="003D6609">
      <w:pPr>
        <w:spacing w:line="240" w:lineRule="auto"/>
        <w:ind w:left="0" w:right="1693"/>
        <w:rPr>
          <w:rFonts w:cs="Arial"/>
          <w:szCs w:val="20"/>
          <w:lang w:val="fr-FR"/>
        </w:rPr>
      </w:pPr>
      <w:r>
        <w:rPr>
          <w:rFonts w:cs="Arial"/>
          <w:szCs w:val="20"/>
          <w:lang w:val="fr-FR"/>
        </w:rPr>
        <w:br/>
      </w:r>
      <w:r>
        <w:rPr>
          <w:rFonts w:cs="Arial"/>
          <w:szCs w:val="20"/>
          <w:lang w:val="fr-FR"/>
        </w:rPr>
        <w:br/>
      </w:r>
      <w:r>
        <w:rPr>
          <w:rFonts w:cs="Arial"/>
          <w:szCs w:val="20"/>
          <w:lang w:val="fr-FR"/>
        </w:rPr>
        <w:br/>
      </w:r>
    </w:p>
    <w:p w:rsidR="00167C23" w:rsidRDefault="00167C23" w:rsidP="003D6609">
      <w:pPr>
        <w:spacing w:line="240" w:lineRule="auto"/>
        <w:ind w:left="0" w:right="1693"/>
        <w:rPr>
          <w:rFonts w:cs="Arial"/>
          <w:b/>
          <w:szCs w:val="20"/>
          <w:lang w:val="en-US"/>
        </w:rPr>
      </w:pPr>
      <w:r w:rsidRPr="00EF3956">
        <w:rPr>
          <w:rFonts w:cs="Arial"/>
          <w:b/>
          <w:szCs w:val="20"/>
          <w:lang w:val="en-US"/>
        </w:rPr>
        <w:t>Contact</w:t>
      </w:r>
    </w:p>
    <w:p w:rsidR="00AF020A" w:rsidRPr="003D6609" w:rsidRDefault="00AF020A" w:rsidP="00AF020A">
      <w:pPr>
        <w:spacing w:line="240" w:lineRule="auto"/>
        <w:ind w:left="0" w:right="1693"/>
        <w:rPr>
          <w:rFonts w:cs="Arial"/>
          <w:szCs w:val="20"/>
          <w:lang w:val="en-AU"/>
        </w:rPr>
      </w:pPr>
      <w:r w:rsidRPr="003D6609">
        <w:rPr>
          <w:rFonts w:cs="Arial"/>
          <w:szCs w:val="20"/>
          <w:lang w:val="en-AU"/>
        </w:rPr>
        <w:t>Alexander Tahedl</w:t>
      </w:r>
    </w:p>
    <w:p w:rsidR="00AF020A" w:rsidRPr="00EF3956" w:rsidRDefault="00AF020A" w:rsidP="00AF020A">
      <w:pPr>
        <w:spacing w:line="240" w:lineRule="auto"/>
        <w:ind w:left="0" w:right="1693"/>
        <w:rPr>
          <w:rFonts w:cs="Arial"/>
          <w:szCs w:val="20"/>
          <w:lang w:val="en-US"/>
        </w:rPr>
      </w:pPr>
      <w:r>
        <w:rPr>
          <w:rFonts w:cs="Arial"/>
          <w:szCs w:val="20"/>
          <w:lang w:val="en-US"/>
        </w:rPr>
        <w:t>Communications</w:t>
      </w:r>
      <w:bookmarkStart w:id="0" w:name="_GoBack"/>
      <w:bookmarkEnd w:id="0"/>
      <w:r w:rsidRPr="00EF3956">
        <w:rPr>
          <w:rFonts w:cs="Arial"/>
          <w:szCs w:val="20"/>
          <w:lang w:val="en-US"/>
        </w:rPr>
        <w:t xml:space="preserve"> Specialist</w:t>
      </w:r>
    </w:p>
    <w:p w:rsidR="00AF020A" w:rsidRPr="00EF3956" w:rsidRDefault="00AF020A" w:rsidP="00AF020A">
      <w:pPr>
        <w:spacing w:line="240" w:lineRule="auto"/>
        <w:ind w:left="0" w:right="1693"/>
        <w:rPr>
          <w:rFonts w:cs="Arial"/>
          <w:szCs w:val="20"/>
          <w:lang w:val="en-US"/>
        </w:rPr>
      </w:pPr>
      <w:r w:rsidRPr="00EF3956">
        <w:rPr>
          <w:rFonts w:cs="Arial"/>
          <w:szCs w:val="20"/>
          <w:lang w:val="en-US"/>
        </w:rPr>
        <w:t>T: +43.(0)50.486-2267</w:t>
      </w:r>
    </w:p>
    <w:p w:rsidR="00AF020A" w:rsidRPr="00EF3956" w:rsidRDefault="00AF020A" w:rsidP="00AF020A">
      <w:pPr>
        <w:spacing w:line="240" w:lineRule="auto"/>
        <w:ind w:left="0" w:right="1693"/>
        <w:rPr>
          <w:rStyle w:val="Hyperlink"/>
          <w:rFonts w:cs="Arial"/>
          <w:color w:val="auto"/>
          <w:szCs w:val="20"/>
          <w:u w:val="none"/>
          <w:lang w:val="en-US"/>
        </w:rPr>
      </w:pPr>
      <w:r w:rsidRPr="00EF3956">
        <w:rPr>
          <w:rFonts w:cs="Arial"/>
          <w:szCs w:val="20"/>
          <w:lang w:val="en-US"/>
        </w:rPr>
        <w:t>alexander.tahedl@tgw-group.com</w:t>
      </w:r>
    </w:p>
    <w:p w:rsidR="00AF020A" w:rsidRDefault="00AF020A" w:rsidP="003D6609">
      <w:pPr>
        <w:spacing w:line="240" w:lineRule="auto"/>
        <w:ind w:left="0" w:right="1693"/>
        <w:rPr>
          <w:rFonts w:cs="Arial"/>
          <w:b/>
          <w:szCs w:val="20"/>
          <w:lang w:val="en-US"/>
        </w:rPr>
      </w:pPr>
    </w:p>
    <w:p w:rsidR="00AF020A" w:rsidRDefault="00AF020A" w:rsidP="003D6609">
      <w:pPr>
        <w:spacing w:line="240" w:lineRule="auto"/>
        <w:ind w:left="0" w:right="1693"/>
        <w:rPr>
          <w:rFonts w:cs="Arial"/>
          <w:b/>
          <w:szCs w:val="20"/>
          <w:lang w:val="en-US"/>
        </w:rPr>
      </w:pPr>
    </w:p>
    <w:p w:rsidR="00AF020A" w:rsidRPr="00EF3956" w:rsidRDefault="00AF020A" w:rsidP="003D6609">
      <w:pPr>
        <w:spacing w:line="240" w:lineRule="auto"/>
        <w:ind w:left="0" w:right="1693"/>
        <w:rPr>
          <w:rFonts w:cs="Arial"/>
          <w:b/>
          <w:szCs w:val="20"/>
          <w:lang w:val="en-US"/>
        </w:rPr>
      </w:pPr>
    </w:p>
    <w:p w:rsidR="00167C23" w:rsidRPr="00EF3956" w:rsidRDefault="00167C23" w:rsidP="003D6609">
      <w:pPr>
        <w:spacing w:line="240" w:lineRule="auto"/>
        <w:ind w:left="0" w:right="1693"/>
        <w:rPr>
          <w:rFonts w:cs="Arial"/>
          <w:szCs w:val="20"/>
          <w:lang w:val="en-US"/>
        </w:rPr>
      </w:pPr>
      <w:r w:rsidRPr="00EF3956">
        <w:rPr>
          <w:rFonts w:cs="Arial"/>
          <w:szCs w:val="20"/>
          <w:lang w:val="en-US"/>
        </w:rPr>
        <w:t>Martin Kirchmayr</w:t>
      </w:r>
    </w:p>
    <w:p w:rsidR="00167C23" w:rsidRPr="00EF3956" w:rsidRDefault="00167C23" w:rsidP="003D6609">
      <w:pPr>
        <w:spacing w:line="240" w:lineRule="auto"/>
        <w:ind w:left="0" w:right="1693"/>
        <w:rPr>
          <w:rFonts w:cs="Arial"/>
          <w:szCs w:val="20"/>
          <w:lang w:val="en-US"/>
        </w:rPr>
      </w:pPr>
      <w:r w:rsidRPr="00EF3956">
        <w:rPr>
          <w:rFonts w:cs="Arial"/>
          <w:szCs w:val="20"/>
          <w:lang w:val="en-US"/>
        </w:rPr>
        <w:t>Director Marketing &amp; Communication</w:t>
      </w:r>
    </w:p>
    <w:p w:rsidR="00167C23" w:rsidRPr="00EF3956" w:rsidRDefault="00167C23" w:rsidP="003D6609">
      <w:pPr>
        <w:spacing w:line="240" w:lineRule="auto"/>
        <w:ind w:left="0" w:right="1693"/>
        <w:rPr>
          <w:rFonts w:cs="Arial"/>
          <w:szCs w:val="20"/>
        </w:rPr>
      </w:pPr>
      <w:r w:rsidRPr="00EF3956">
        <w:rPr>
          <w:rFonts w:cs="Arial"/>
          <w:szCs w:val="20"/>
        </w:rPr>
        <w:t>T: +43.(0)50.486-1382</w:t>
      </w:r>
    </w:p>
    <w:p w:rsidR="00167C23" w:rsidRPr="00EF3956" w:rsidRDefault="00167C23" w:rsidP="003D6609">
      <w:pPr>
        <w:spacing w:line="240" w:lineRule="auto"/>
        <w:ind w:left="0" w:right="1693"/>
        <w:rPr>
          <w:rFonts w:cs="Arial"/>
          <w:szCs w:val="20"/>
        </w:rPr>
      </w:pPr>
      <w:r w:rsidRPr="00EF3956">
        <w:rPr>
          <w:rFonts w:cs="Arial"/>
          <w:szCs w:val="20"/>
        </w:rPr>
        <w:t>M: +43.(0)664.8187423</w:t>
      </w:r>
    </w:p>
    <w:p w:rsidR="00167C23" w:rsidRPr="00EF3956" w:rsidRDefault="00167C23" w:rsidP="003D6609">
      <w:pPr>
        <w:spacing w:line="240" w:lineRule="auto"/>
        <w:ind w:left="0" w:right="1693"/>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3D6609">
      <w:pPr>
        <w:spacing w:line="240" w:lineRule="auto"/>
        <w:ind w:left="0" w:right="1693"/>
        <w:rPr>
          <w:rFonts w:cs="Arial"/>
          <w:szCs w:val="20"/>
        </w:rPr>
      </w:pPr>
    </w:p>
    <w:p w:rsidR="00AF020A" w:rsidRPr="00EF3956" w:rsidRDefault="00AF020A">
      <w:pPr>
        <w:spacing w:line="240" w:lineRule="auto"/>
        <w:ind w:left="0" w:right="1693"/>
        <w:rPr>
          <w:rStyle w:val="Hyperlink"/>
          <w:rFonts w:cs="Arial"/>
          <w:color w:val="auto"/>
          <w:szCs w:val="20"/>
          <w:u w:val="none"/>
          <w:lang w:val="en-US"/>
        </w:rPr>
      </w:pPr>
    </w:p>
    <w:sectPr w:rsidR="00AF020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25" w:rsidRDefault="00E41F25" w:rsidP="00764006">
      <w:pPr>
        <w:spacing w:line="240" w:lineRule="auto"/>
      </w:pPr>
      <w:r>
        <w:separator/>
      </w:r>
    </w:p>
  </w:endnote>
  <w:endnote w:type="continuationSeparator" w:id="0">
    <w:p w:rsidR="00E41F25" w:rsidRDefault="00E41F2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AF020A">
            <w:rPr>
              <w:noProof/>
              <w:sz w:val="16"/>
              <w:szCs w:val="16"/>
            </w:rPr>
            <w:t>3</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AF020A">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25" w:rsidRDefault="00E41F25" w:rsidP="00764006">
      <w:pPr>
        <w:spacing w:line="240" w:lineRule="auto"/>
      </w:pPr>
      <w:r>
        <w:separator/>
      </w:r>
    </w:p>
  </w:footnote>
  <w:footnote w:type="continuationSeparator" w:id="0">
    <w:p w:rsidR="00E41F25" w:rsidRDefault="00E41F2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1A8079A"/>
    <w:multiLevelType w:val="hybridMultilevel"/>
    <w:tmpl w:val="B568018A"/>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20"/>
  </w:num>
  <w:num w:numId="5">
    <w:abstractNumId w:val="22"/>
  </w:num>
  <w:num w:numId="6">
    <w:abstractNumId w:val="2"/>
  </w:num>
  <w:num w:numId="7">
    <w:abstractNumId w:val="0"/>
  </w:num>
  <w:num w:numId="8">
    <w:abstractNumId w:val="17"/>
  </w:num>
  <w:num w:numId="9">
    <w:abstractNumId w:val="3"/>
  </w:num>
  <w:num w:numId="10">
    <w:abstractNumId w:val="25"/>
  </w:num>
  <w:num w:numId="11">
    <w:abstractNumId w:val="9"/>
  </w:num>
  <w:num w:numId="12">
    <w:abstractNumId w:val="5"/>
  </w:num>
  <w:num w:numId="13">
    <w:abstractNumId w:val="6"/>
  </w:num>
  <w:num w:numId="14">
    <w:abstractNumId w:val="16"/>
  </w:num>
  <w:num w:numId="15">
    <w:abstractNumId w:val="28"/>
  </w:num>
  <w:num w:numId="16">
    <w:abstractNumId w:val="18"/>
  </w:num>
  <w:num w:numId="17">
    <w:abstractNumId w:val="12"/>
  </w:num>
  <w:num w:numId="18">
    <w:abstractNumId w:val="7"/>
  </w:num>
  <w:num w:numId="19">
    <w:abstractNumId w:val="27"/>
  </w:num>
  <w:num w:numId="20">
    <w:abstractNumId w:val="21"/>
  </w:num>
  <w:num w:numId="21">
    <w:abstractNumId w:val="24"/>
  </w:num>
  <w:num w:numId="22">
    <w:abstractNumId w:val="15"/>
  </w:num>
  <w:num w:numId="23">
    <w:abstractNumId w:val="23"/>
  </w:num>
  <w:num w:numId="24">
    <w:abstractNumId w:val="26"/>
  </w:num>
  <w:num w:numId="25">
    <w:abstractNumId w:val="4"/>
  </w:num>
  <w:num w:numId="26">
    <w:abstractNumId w:val="13"/>
  </w:num>
  <w:num w:numId="27">
    <w:abstractNumId w:val="1"/>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26559"/>
    <w:rsid w:val="000362EF"/>
    <w:rsid w:val="00036F7E"/>
    <w:rsid w:val="00045C9C"/>
    <w:rsid w:val="00045F47"/>
    <w:rsid w:val="00047282"/>
    <w:rsid w:val="000539CE"/>
    <w:rsid w:val="0007311D"/>
    <w:rsid w:val="00075D61"/>
    <w:rsid w:val="00085169"/>
    <w:rsid w:val="00086319"/>
    <w:rsid w:val="0009316E"/>
    <w:rsid w:val="00093ACC"/>
    <w:rsid w:val="00095936"/>
    <w:rsid w:val="000969D5"/>
    <w:rsid w:val="000A267E"/>
    <w:rsid w:val="000A4AC6"/>
    <w:rsid w:val="000A6CE7"/>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285B"/>
    <w:rsid w:val="00114EE0"/>
    <w:rsid w:val="00125EE4"/>
    <w:rsid w:val="0012627D"/>
    <w:rsid w:val="00131A55"/>
    <w:rsid w:val="001325F4"/>
    <w:rsid w:val="001338DB"/>
    <w:rsid w:val="00142015"/>
    <w:rsid w:val="00142599"/>
    <w:rsid w:val="00142D0C"/>
    <w:rsid w:val="00146F55"/>
    <w:rsid w:val="00147C5F"/>
    <w:rsid w:val="001511F9"/>
    <w:rsid w:val="00152760"/>
    <w:rsid w:val="00155AE9"/>
    <w:rsid w:val="00157718"/>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47724"/>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4ED2"/>
    <w:rsid w:val="003B509C"/>
    <w:rsid w:val="003B5271"/>
    <w:rsid w:val="003B5B33"/>
    <w:rsid w:val="003B62B4"/>
    <w:rsid w:val="003B7A94"/>
    <w:rsid w:val="003C0236"/>
    <w:rsid w:val="003C28EE"/>
    <w:rsid w:val="003C45BF"/>
    <w:rsid w:val="003C747F"/>
    <w:rsid w:val="003D6609"/>
    <w:rsid w:val="003E1FFC"/>
    <w:rsid w:val="003E3F4D"/>
    <w:rsid w:val="003E4DE9"/>
    <w:rsid w:val="003E6164"/>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35FDF"/>
    <w:rsid w:val="00440DC9"/>
    <w:rsid w:val="00451FDA"/>
    <w:rsid w:val="00456A9F"/>
    <w:rsid w:val="004610E8"/>
    <w:rsid w:val="0046180E"/>
    <w:rsid w:val="00462574"/>
    <w:rsid w:val="00463BC2"/>
    <w:rsid w:val="00464F70"/>
    <w:rsid w:val="00466A74"/>
    <w:rsid w:val="004713CE"/>
    <w:rsid w:val="004746BE"/>
    <w:rsid w:val="0047613B"/>
    <w:rsid w:val="004832B0"/>
    <w:rsid w:val="00483405"/>
    <w:rsid w:val="00494C82"/>
    <w:rsid w:val="00495D70"/>
    <w:rsid w:val="004A3FD4"/>
    <w:rsid w:val="004B03A1"/>
    <w:rsid w:val="004B219C"/>
    <w:rsid w:val="004B3F79"/>
    <w:rsid w:val="004B74C4"/>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B7A5A"/>
    <w:rsid w:val="005C0767"/>
    <w:rsid w:val="005C52BE"/>
    <w:rsid w:val="005D0C18"/>
    <w:rsid w:val="005D3024"/>
    <w:rsid w:val="005D4DAA"/>
    <w:rsid w:val="005D56DA"/>
    <w:rsid w:val="005D71EC"/>
    <w:rsid w:val="005E2C94"/>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405C"/>
    <w:rsid w:val="006437FF"/>
    <w:rsid w:val="00643CDE"/>
    <w:rsid w:val="00653944"/>
    <w:rsid w:val="00655843"/>
    <w:rsid w:val="006606C6"/>
    <w:rsid w:val="00660B22"/>
    <w:rsid w:val="00664198"/>
    <w:rsid w:val="0067197F"/>
    <w:rsid w:val="0067659E"/>
    <w:rsid w:val="00676996"/>
    <w:rsid w:val="00677B13"/>
    <w:rsid w:val="006955DC"/>
    <w:rsid w:val="006A109C"/>
    <w:rsid w:val="006A2917"/>
    <w:rsid w:val="006A31DC"/>
    <w:rsid w:val="006A7551"/>
    <w:rsid w:val="006B07F5"/>
    <w:rsid w:val="006B28AB"/>
    <w:rsid w:val="006B29B2"/>
    <w:rsid w:val="006B4E87"/>
    <w:rsid w:val="006B7887"/>
    <w:rsid w:val="006C2268"/>
    <w:rsid w:val="006C79BB"/>
    <w:rsid w:val="006D240C"/>
    <w:rsid w:val="006D5FD7"/>
    <w:rsid w:val="006D7ABD"/>
    <w:rsid w:val="006E3CD3"/>
    <w:rsid w:val="006F0740"/>
    <w:rsid w:val="006F4F34"/>
    <w:rsid w:val="007003DA"/>
    <w:rsid w:val="00704BFD"/>
    <w:rsid w:val="007058A0"/>
    <w:rsid w:val="0071184A"/>
    <w:rsid w:val="00717774"/>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042C"/>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020A"/>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D1D8B"/>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45D"/>
    <w:rsid w:val="00D649D9"/>
    <w:rsid w:val="00D66831"/>
    <w:rsid w:val="00D66FB8"/>
    <w:rsid w:val="00D72569"/>
    <w:rsid w:val="00D745F5"/>
    <w:rsid w:val="00D77312"/>
    <w:rsid w:val="00D77C93"/>
    <w:rsid w:val="00D85C8C"/>
    <w:rsid w:val="00D8634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5AA4"/>
    <w:rsid w:val="00DF637D"/>
    <w:rsid w:val="00DF6D64"/>
    <w:rsid w:val="00E041E4"/>
    <w:rsid w:val="00E11A04"/>
    <w:rsid w:val="00E14169"/>
    <w:rsid w:val="00E171CE"/>
    <w:rsid w:val="00E21D57"/>
    <w:rsid w:val="00E23FA8"/>
    <w:rsid w:val="00E2631D"/>
    <w:rsid w:val="00E27912"/>
    <w:rsid w:val="00E33AA2"/>
    <w:rsid w:val="00E3431A"/>
    <w:rsid w:val="00E41F25"/>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85CA1"/>
    <w:rsid w:val="00E91F09"/>
    <w:rsid w:val="00E927FC"/>
    <w:rsid w:val="00E967EB"/>
    <w:rsid w:val="00EA410B"/>
    <w:rsid w:val="00EB4632"/>
    <w:rsid w:val="00EB6E2E"/>
    <w:rsid w:val="00EB7CB2"/>
    <w:rsid w:val="00EC09AC"/>
    <w:rsid w:val="00EC1320"/>
    <w:rsid w:val="00EC6AA7"/>
    <w:rsid w:val="00ED36E5"/>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29C0A"/>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0DDF-D8CB-47A0-8CF4-2F4275A5E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3196</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6</cp:revision>
  <cp:lastPrinted>2019-02-21T13:46:00Z</cp:lastPrinted>
  <dcterms:created xsi:type="dcterms:W3CDTF">2020-03-09T16:07:00Z</dcterms:created>
  <dcterms:modified xsi:type="dcterms:W3CDTF">2020-03-12T07:19:00Z</dcterms:modified>
</cp:coreProperties>
</file>