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4ED0" w14:textId="317BB384" w:rsidR="0073741E" w:rsidRPr="002649C4" w:rsidRDefault="0073741E" w:rsidP="00B34DB2">
      <w:pPr>
        <w:spacing w:line="360" w:lineRule="auto"/>
        <w:ind w:left="0" w:right="1693"/>
        <w:rPr>
          <w:rFonts w:cs="Arial"/>
          <w:b/>
          <w:szCs w:val="20"/>
          <w:lang w:val="it-IT"/>
        </w:rPr>
      </w:pPr>
    </w:p>
    <w:p w14:paraId="71A2A92A" w14:textId="172798B5" w:rsidR="0016643E" w:rsidRDefault="0016643E" w:rsidP="00B34DB2">
      <w:pPr>
        <w:spacing w:line="360" w:lineRule="auto"/>
        <w:ind w:left="0" w:right="1693"/>
        <w:rPr>
          <w:rFonts w:cs="Arial"/>
          <w:b/>
          <w:szCs w:val="20"/>
          <w:lang w:val="it-IT"/>
        </w:rPr>
      </w:pPr>
    </w:p>
    <w:p w14:paraId="651A266D" w14:textId="77777777" w:rsidR="002F7C5A" w:rsidRPr="002649C4" w:rsidRDefault="002F7C5A" w:rsidP="00B34DB2">
      <w:pPr>
        <w:spacing w:line="360" w:lineRule="auto"/>
        <w:ind w:left="0" w:right="1693"/>
        <w:rPr>
          <w:rFonts w:cs="Arial"/>
          <w:b/>
          <w:szCs w:val="20"/>
          <w:lang w:val="it-IT"/>
        </w:rPr>
      </w:pPr>
    </w:p>
    <w:p w14:paraId="70C930DB" w14:textId="2FA1462B" w:rsidR="0085087D" w:rsidRPr="002649C4" w:rsidRDefault="0085087D" w:rsidP="00B34DB2">
      <w:pPr>
        <w:spacing w:line="360" w:lineRule="auto"/>
        <w:ind w:left="0" w:right="1693"/>
        <w:rPr>
          <w:rFonts w:cs="Arial"/>
          <w:b/>
          <w:sz w:val="32"/>
          <w:szCs w:val="32"/>
          <w:lang w:val="it-IT"/>
        </w:rPr>
      </w:pPr>
    </w:p>
    <w:p w14:paraId="200015C1" w14:textId="51CADCA7" w:rsidR="00B440B9" w:rsidRPr="002649C4" w:rsidRDefault="00FA0072" w:rsidP="00B34DB2">
      <w:pPr>
        <w:spacing w:line="360" w:lineRule="auto"/>
        <w:ind w:left="0" w:right="1693"/>
        <w:rPr>
          <w:rFonts w:cs="Arial"/>
          <w:b/>
          <w:sz w:val="32"/>
          <w:szCs w:val="32"/>
          <w:lang w:val="it-IT"/>
        </w:rPr>
      </w:pPr>
      <w:r w:rsidRPr="002649C4">
        <w:rPr>
          <w:rFonts w:cs="Arial"/>
          <w:b/>
          <w:sz w:val="32"/>
          <w:szCs w:val="32"/>
          <w:lang w:val="it-IT"/>
        </w:rPr>
        <w:t>On-site services: servizi in loco su misura per un'elevata disponibilità</w:t>
      </w:r>
    </w:p>
    <w:p w14:paraId="4010A384" w14:textId="77777777" w:rsidR="00315732" w:rsidRPr="002649C4" w:rsidRDefault="00315732" w:rsidP="00B34DB2">
      <w:pPr>
        <w:spacing w:line="360" w:lineRule="auto"/>
        <w:ind w:left="0" w:right="1693"/>
        <w:rPr>
          <w:rFonts w:cs="Arial"/>
          <w:b/>
          <w:szCs w:val="20"/>
          <w:lang w:val="it-IT"/>
        </w:rPr>
      </w:pPr>
    </w:p>
    <w:p w14:paraId="5973D623" w14:textId="212A827F" w:rsidR="00315732" w:rsidRPr="002649C4" w:rsidRDefault="000B583F" w:rsidP="00F82412">
      <w:pPr>
        <w:pStyle w:val="Listenabsatz"/>
        <w:numPr>
          <w:ilvl w:val="0"/>
          <w:numId w:val="21"/>
        </w:numPr>
        <w:spacing w:line="360" w:lineRule="auto"/>
        <w:ind w:right="1693"/>
        <w:jc w:val="left"/>
        <w:rPr>
          <w:rFonts w:cs="Arial"/>
          <w:b/>
          <w:sz w:val="24"/>
          <w:szCs w:val="24"/>
          <w:lang w:val="it-IT"/>
        </w:rPr>
      </w:pPr>
      <w:r w:rsidRPr="002649C4">
        <w:rPr>
          <w:rFonts w:cs="Arial"/>
          <w:b/>
          <w:sz w:val="24"/>
          <w:szCs w:val="24"/>
          <w:lang w:val="it-IT"/>
        </w:rPr>
        <w:t>I gestori degli impianti si affidano sempre di più ai cosiddetti on-site services, i servizi in loco offerti da ditte operanti nell'intralogistica, con l'obiettivo di soddisfare le aspettative dei propri clienti</w:t>
      </w:r>
    </w:p>
    <w:p w14:paraId="62F2F2A4" w14:textId="5B02029F" w:rsidR="0052415C" w:rsidRPr="002649C4" w:rsidRDefault="0052415C" w:rsidP="0052415C">
      <w:pPr>
        <w:pStyle w:val="Listenabsatz"/>
        <w:numPr>
          <w:ilvl w:val="0"/>
          <w:numId w:val="21"/>
        </w:numPr>
        <w:spacing w:line="360" w:lineRule="auto"/>
        <w:ind w:right="1693"/>
        <w:jc w:val="left"/>
        <w:rPr>
          <w:rFonts w:cs="Arial"/>
          <w:b/>
          <w:sz w:val="24"/>
          <w:szCs w:val="24"/>
          <w:lang w:val="it-IT"/>
        </w:rPr>
      </w:pPr>
      <w:r w:rsidRPr="002649C4">
        <w:rPr>
          <w:rFonts w:cs="Arial"/>
          <w:b/>
          <w:sz w:val="24"/>
          <w:szCs w:val="24"/>
          <w:lang w:val="it-IT"/>
        </w:rPr>
        <w:t>La disponibilità dei magazzini automatizzati è determinante per il successo o l'insuccesso nella logistica ad alte prestazioni</w:t>
      </w:r>
    </w:p>
    <w:p w14:paraId="2CA793C4" w14:textId="12E3A300" w:rsidR="00222AA7" w:rsidRPr="002649C4" w:rsidRDefault="002F3661" w:rsidP="00F82412">
      <w:pPr>
        <w:pStyle w:val="Listenabsatz"/>
        <w:numPr>
          <w:ilvl w:val="0"/>
          <w:numId w:val="21"/>
        </w:numPr>
        <w:spacing w:line="360" w:lineRule="auto"/>
        <w:ind w:right="1693"/>
        <w:jc w:val="left"/>
        <w:rPr>
          <w:rFonts w:cs="Arial"/>
          <w:b/>
          <w:sz w:val="24"/>
          <w:szCs w:val="24"/>
          <w:lang w:val="it-IT"/>
        </w:rPr>
      </w:pPr>
      <w:r w:rsidRPr="002649C4">
        <w:rPr>
          <w:rFonts w:cs="Arial"/>
          <w:b/>
          <w:sz w:val="24"/>
          <w:szCs w:val="24"/>
          <w:lang w:val="it-IT"/>
        </w:rPr>
        <w:t xml:space="preserve">Oltre 400 esperti di TGW si occupano del miglioramento delle prestazioni per </w:t>
      </w:r>
      <w:r w:rsidR="002649C4">
        <w:rPr>
          <w:rFonts w:cs="Arial"/>
          <w:b/>
          <w:sz w:val="24"/>
          <w:szCs w:val="24"/>
          <w:lang w:val="it-IT"/>
        </w:rPr>
        <w:t>ottenere la massima resa dai ful</w:t>
      </w:r>
      <w:r w:rsidRPr="002649C4">
        <w:rPr>
          <w:rFonts w:cs="Arial"/>
          <w:b/>
          <w:sz w:val="24"/>
          <w:szCs w:val="24"/>
          <w:lang w:val="it-IT"/>
        </w:rPr>
        <w:t>fillment center</w:t>
      </w:r>
    </w:p>
    <w:p w14:paraId="6C2333EF" w14:textId="77777777" w:rsidR="00E26207" w:rsidRPr="002649C4" w:rsidRDefault="00E26207" w:rsidP="006F35F0">
      <w:pPr>
        <w:spacing w:line="360" w:lineRule="auto"/>
        <w:ind w:left="0" w:right="1693" w:firstLine="708"/>
        <w:rPr>
          <w:rFonts w:cs="Arial"/>
          <w:b/>
          <w:szCs w:val="20"/>
          <w:lang w:val="it-IT"/>
        </w:rPr>
      </w:pPr>
    </w:p>
    <w:p w14:paraId="72FE87B7" w14:textId="195E7302" w:rsidR="005F7993" w:rsidRPr="002649C4" w:rsidRDefault="00EF32D1" w:rsidP="00B34DB2">
      <w:pPr>
        <w:spacing w:line="360" w:lineRule="auto"/>
        <w:ind w:left="0" w:right="1693"/>
        <w:rPr>
          <w:rFonts w:cs="Arial"/>
          <w:b/>
          <w:szCs w:val="20"/>
          <w:lang w:val="it-IT"/>
        </w:rPr>
      </w:pPr>
      <w:r w:rsidRPr="002649C4">
        <w:rPr>
          <w:rFonts w:cs="Arial"/>
          <w:b/>
          <w:szCs w:val="20"/>
          <w:lang w:val="it-IT"/>
        </w:rPr>
        <w:t xml:space="preserve">(Marchtrenk, </w:t>
      </w:r>
      <w:r w:rsidR="00ED05D4">
        <w:rPr>
          <w:rFonts w:cs="Arial"/>
          <w:b/>
          <w:szCs w:val="20"/>
          <w:lang w:val="it-IT"/>
        </w:rPr>
        <w:t>16</w:t>
      </w:r>
      <w:r w:rsidRPr="002649C4">
        <w:rPr>
          <w:rFonts w:cs="Arial"/>
          <w:b/>
          <w:szCs w:val="20"/>
          <w:lang w:val="it-IT"/>
        </w:rPr>
        <w:t xml:space="preserve"> gennaio 2023) Un numero crescente di aziende analizza i valori statistici e demanda in toto o in parte agli specialisti dell'intralogistica l'assistenza tecnica dei propri magazzini ad alta automatizzazione. Questa scelta deriva dalla constatazione che la disponibilità delle prestazioni è determinante per il successo complessivo. L'esempio di TGW Logistics Group mostra come le esigenze dei clienti possono essere soddisfatte al meglio con l'ausilio di servizi in loco.</w:t>
      </w:r>
    </w:p>
    <w:p w14:paraId="05E127B2" w14:textId="63CA7C54" w:rsidR="007E194C" w:rsidRPr="002649C4" w:rsidRDefault="007E194C" w:rsidP="00B34DB2">
      <w:pPr>
        <w:spacing w:line="360" w:lineRule="auto"/>
        <w:ind w:left="0" w:right="1693"/>
        <w:rPr>
          <w:rFonts w:cs="Arial"/>
          <w:b/>
          <w:szCs w:val="20"/>
          <w:lang w:val="it-IT"/>
        </w:rPr>
      </w:pPr>
    </w:p>
    <w:p w14:paraId="17B40C01" w14:textId="23CD802F" w:rsidR="002F085D" w:rsidRPr="002649C4" w:rsidRDefault="002F085D" w:rsidP="00B34DB2">
      <w:pPr>
        <w:spacing w:line="360" w:lineRule="auto"/>
        <w:ind w:left="0" w:right="1693"/>
        <w:rPr>
          <w:rFonts w:cs="Arial"/>
          <w:b/>
          <w:bCs/>
          <w:szCs w:val="20"/>
          <w:lang w:val="it-IT"/>
        </w:rPr>
      </w:pPr>
      <w:r w:rsidRPr="002649C4">
        <w:rPr>
          <w:rFonts w:cs="Arial"/>
          <w:b/>
          <w:bCs/>
          <w:szCs w:val="20"/>
          <w:lang w:val="it-IT"/>
        </w:rPr>
        <w:t>On-Site Services</w:t>
      </w:r>
    </w:p>
    <w:p w14:paraId="3BE5D14E" w14:textId="77777777" w:rsidR="00366E07" w:rsidRPr="002649C4" w:rsidRDefault="00366E07" w:rsidP="00B34DB2">
      <w:pPr>
        <w:spacing w:line="360" w:lineRule="auto"/>
        <w:ind w:left="0" w:right="1693"/>
        <w:rPr>
          <w:rFonts w:cs="Arial"/>
          <w:bCs/>
          <w:szCs w:val="20"/>
          <w:lang w:val="it-IT"/>
        </w:rPr>
      </w:pPr>
    </w:p>
    <w:p w14:paraId="7504DA69" w14:textId="77777777" w:rsidR="002F7C5A" w:rsidRDefault="00366E07" w:rsidP="00B34DB2">
      <w:pPr>
        <w:spacing w:line="360" w:lineRule="auto"/>
        <w:ind w:left="0" w:right="1693"/>
        <w:rPr>
          <w:rFonts w:cs="Arial"/>
          <w:bCs/>
          <w:szCs w:val="20"/>
          <w:lang w:val="it-IT"/>
        </w:rPr>
      </w:pPr>
      <w:r w:rsidRPr="002649C4">
        <w:rPr>
          <w:rFonts w:cs="Arial"/>
          <w:bCs/>
          <w:szCs w:val="20"/>
          <w:lang w:val="it-IT"/>
        </w:rPr>
        <w:t>Per assicurare sonni sereni ai manager della supply chain, soprattutto nei periodi di maggiore offerta, i produttori di impianti altamente automatizzati forniscono servizi in loco di assistenza tecnica per il funzionamento degli impianti. Il pacchetto di on-site services offerto da TGW comprende un'ampia serie di prestazioni, che spaziano dall'assistenza per l'avviamento alla manutenzione fino ai servizi di supporto e alla pulizia tecnica. 400 esperti con elevate competenze si occupano del corretto e costante funzionamento dei centri di distribuzione, indifferentemente se allocati in Cina, Europa o USA.</w:t>
      </w:r>
    </w:p>
    <w:p w14:paraId="4A14B6FF" w14:textId="6F1E35DA" w:rsidR="00260E56" w:rsidRPr="002649C4" w:rsidRDefault="00366E07" w:rsidP="00B34DB2">
      <w:pPr>
        <w:spacing w:line="360" w:lineRule="auto"/>
        <w:ind w:left="0" w:right="1693"/>
        <w:rPr>
          <w:rFonts w:cs="Arial"/>
          <w:bCs/>
          <w:szCs w:val="20"/>
          <w:lang w:val="it-IT"/>
        </w:rPr>
      </w:pPr>
      <w:r w:rsidRPr="002649C4">
        <w:rPr>
          <w:rFonts w:cs="Arial"/>
          <w:bCs/>
          <w:szCs w:val="20"/>
          <w:lang w:val="it-IT"/>
        </w:rPr>
        <w:t xml:space="preserve"> </w:t>
      </w:r>
    </w:p>
    <w:p w14:paraId="525E9D58" w14:textId="7014C8E6" w:rsidR="00366E07" w:rsidRPr="002649C4" w:rsidRDefault="00260E56" w:rsidP="00B34DB2">
      <w:pPr>
        <w:spacing w:line="360" w:lineRule="auto"/>
        <w:ind w:left="0" w:right="1693"/>
        <w:rPr>
          <w:rFonts w:cs="Arial"/>
          <w:bCs/>
          <w:szCs w:val="20"/>
          <w:lang w:val="it-IT"/>
        </w:rPr>
      </w:pPr>
      <w:r w:rsidRPr="002649C4">
        <w:rPr>
          <w:rFonts w:cs="Arial"/>
          <w:bCs/>
          <w:szCs w:val="20"/>
          <w:lang w:val="it-IT"/>
        </w:rPr>
        <w:lastRenderedPageBreak/>
        <w:t>TGW ha già realizzato in tutto il mondo oltre 1.000 sistemi, creando un proprio know-how prezioso non solo nella progettazione e nella produzione, ma anche nell'operatività tecnica. I gestori degli impianti possono ovviamente avvalersi di propri specialisti dedicati al perfetto funzionamento tecnico degli impianti. "Tuttavia anche i tecnici più esperti spesso non possiedono le conoscenze specifiche che invece hanno i nostri esperti di TGW, i quali inoltre possono attingere alla rete aziendale estesa in tutto il mondo", dice Georg Katzlinger-Söllradl, Director Global Lifetime Services presso TGW.</w:t>
      </w:r>
    </w:p>
    <w:p w14:paraId="180B080D" w14:textId="4DA3FC60" w:rsidR="0057587E" w:rsidRPr="002649C4" w:rsidRDefault="0057587E" w:rsidP="00B34DB2">
      <w:pPr>
        <w:spacing w:line="360" w:lineRule="auto"/>
        <w:ind w:left="0" w:right="1693"/>
        <w:rPr>
          <w:rFonts w:cs="Arial"/>
          <w:bCs/>
          <w:szCs w:val="20"/>
          <w:lang w:val="it-IT"/>
        </w:rPr>
      </w:pPr>
    </w:p>
    <w:p w14:paraId="2715C904" w14:textId="1FCC667B" w:rsidR="0057587E" w:rsidRPr="002649C4" w:rsidRDefault="001A5E09" w:rsidP="00B34DB2">
      <w:pPr>
        <w:spacing w:line="360" w:lineRule="auto"/>
        <w:ind w:left="0" w:right="1693"/>
        <w:rPr>
          <w:rFonts w:cs="Arial"/>
          <w:b/>
          <w:bCs/>
          <w:szCs w:val="20"/>
          <w:lang w:val="it-IT"/>
        </w:rPr>
      </w:pPr>
      <w:r w:rsidRPr="002649C4">
        <w:rPr>
          <w:rFonts w:cs="Arial"/>
          <w:b/>
          <w:bCs/>
          <w:szCs w:val="20"/>
          <w:lang w:val="it-IT"/>
        </w:rPr>
        <w:t>La matrice di responsabilità definisce le competenze</w:t>
      </w:r>
    </w:p>
    <w:p w14:paraId="5131401D" w14:textId="69756868" w:rsidR="00177BCC" w:rsidRPr="002649C4" w:rsidRDefault="00177BCC" w:rsidP="00B34DB2">
      <w:pPr>
        <w:spacing w:line="360" w:lineRule="auto"/>
        <w:ind w:left="0" w:right="1693"/>
        <w:rPr>
          <w:rFonts w:cs="Arial"/>
          <w:bCs/>
          <w:szCs w:val="20"/>
          <w:lang w:val="it-IT"/>
        </w:rPr>
      </w:pPr>
    </w:p>
    <w:p w14:paraId="58334FBF" w14:textId="572F3A4C" w:rsidR="00177BCC" w:rsidRPr="002649C4" w:rsidRDefault="00177BCC" w:rsidP="00B34DB2">
      <w:pPr>
        <w:spacing w:line="360" w:lineRule="auto"/>
        <w:ind w:left="0" w:right="1693"/>
        <w:rPr>
          <w:rFonts w:cs="Arial"/>
          <w:bCs/>
          <w:szCs w:val="20"/>
          <w:lang w:val="it-IT"/>
        </w:rPr>
      </w:pPr>
      <w:r w:rsidRPr="002649C4">
        <w:rPr>
          <w:rFonts w:cs="Arial"/>
          <w:bCs/>
          <w:szCs w:val="20"/>
          <w:lang w:val="it-IT"/>
        </w:rPr>
        <w:t>La domanda fondamentale è: quale tipo di assistenza è idonea a un'azienda? Katzlinger-Söllradl afferma: "Non è facile dare una risposta. La tipologia di prestazioni dipende da molti fattori, tra i quali la grandezza dell'azienda, il genere di attività e le competenze del cliente."</w:t>
      </w:r>
    </w:p>
    <w:p w14:paraId="2B4699DC" w14:textId="4E8964F6" w:rsidR="00177BCC" w:rsidRPr="002649C4" w:rsidRDefault="00177BCC" w:rsidP="00B34DB2">
      <w:pPr>
        <w:spacing w:line="360" w:lineRule="auto"/>
        <w:ind w:left="0" w:right="1693"/>
        <w:rPr>
          <w:rFonts w:cs="Arial"/>
          <w:bCs/>
          <w:szCs w:val="20"/>
          <w:lang w:val="it-IT"/>
        </w:rPr>
      </w:pPr>
    </w:p>
    <w:p w14:paraId="23E523AC" w14:textId="153865F7" w:rsidR="00B63502" w:rsidRPr="002649C4" w:rsidRDefault="00177BCC" w:rsidP="00B34DB2">
      <w:pPr>
        <w:spacing w:line="360" w:lineRule="auto"/>
        <w:ind w:left="0" w:right="1693"/>
        <w:rPr>
          <w:rFonts w:cs="Arial"/>
          <w:bCs/>
          <w:szCs w:val="20"/>
          <w:lang w:val="it-IT"/>
        </w:rPr>
      </w:pPr>
      <w:r w:rsidRPr="002649C4">
        <w:rPr>
          <w:rFonts w:cs="Arial"/>
          <w:bCs/>
          <w:szCs w:val="20"/>
          <w:lang w:val="it-IT"/>
        </w:rPr>
        <w:t>Alla base di tutte le decisioni c'è la matrice di responsabilità. Il gestore decide per ogni singolo punto di un elenco se vuole essere responsabile in prima persona oppure se preferisce demandare tale funzione a tecnici esterni. La matrice mette in luce con trasparenza chi si assume i rispettivi rischi. Quanto meno il gestore è propenso al rischio, tanto più prenderà in considerazione prestazioni offerte da terzi tramite addetti esterni. "La tendenza va chiaramente in direzione di TGW come responsabile unico", dice Katzlinger-Söllradl. Generalmente sono presenti sul posto almeno due esperti TGW, ma per grandi impianti possono arrivare anche a 50 o più.</w:t>
      </w:r>
    </w:p>
    <w:p w14:paraId="75AAAB5D" w14:textId="2F7CFC1B" w:rsidR="008F4CA9" w:rsidRPr="002649C4" w:rsidRDefault="008F4CA9" w:rsidP="00B34DB2">
      <w:pPr>
        <w:spacing w:line="360" w:lineRule="auto"/>
        <w:ind w:left="0" w:right="1693"/>
        <w:rPr>
          <w:rFonts w:cs="Arial"/>
          <w:bCs/>
          <w:szCs w:val="20"/>
          <w:lang w:val="it-IT"/>
        </w:rPr>
      </w:pPr>
    </w:p>
    <w:p w14:paraId="58E1EC52" w14:textId="063213CC" w:rsidR="00A25FE5" w:rsidRPr="002649C4" w:rsidRDefault="00FA5B20" w:rsidP="00B34DB2">
      <w:pPr>
        <w:spacing w:line="360" w:lineRule="auto"/>
        <w:ind w:left="0" w:right="1693"/>
        <w:rPr>
          <w:rFonts w:cs="Arial"/>
          <w:bCs/>
          <w:szCs w:val="20"/>
          <w:lang w:val="it-IT"/>
        </w:rPr>
      </w:pPr>
      <w:r w:rsidRPr="002649C4">
        <w:rPr>
          <w:rFonts w:cs="Arial"/>
          <w:bCs/>
          <w:szCs w:val="20"/>
          <w:lang w:val="it-IT"/>
        </w:rPr>
        <w:t>Il cliente può decidere anche in un secondo momento, perché gli accordi presi all'inizio di un progetto non sono scolpiti nella pietra e la matrice di responsabilità può essere sempre adattata alle esigenze. In linea di principio si valuta quantitativamente il numero di funzioni e qualitativamente la disponibilità correlata, fino a sodisfare tutte le esigenze.</w:t>
      </w:r>
    </w:p>
    <w:p w14:paraId="7EB9AE15" w14:textId="4D83AB82" w:rsidR="001A5E09" w:rsidRPr="002649C4" w:rsidRDefault="001A5E09" w:rsidP="00B34DB2">
      <w:pPr>
        <w:spacing w:line="360" w:lineRule="auto"/>
        <w:ind w:left="0" w:right="1693"/>
        <w:rPr>
          <w:rFonts w:cs="Arial"/>
          <w:bCs/>
          <w:szCs w:val="20"/>
          <w:lang w:val="it-IT"/>
        </w:rPr>
      </w:pPr>
    </w:p>
    <w:p w14:paraId="4F5768E7" w14:textId="22F4AA52" w:rsidR="001A5E09" w:rsidRPr="002649C4" w:rsidRDefault="001A5E09" w:rsidP="00B34DB2">
      <w:pPr>
        <w:spacing w:line="360" w:lineRule="auto"/>
        <w:ind w:left="0" w:right="1693"/>
        <w:rPr>
          <w:rFonts w:cs="Arial"/>
          <w:b/>
          <w:bCs/>
          <w:szCs w:val="20"/>
          <w:lang w:val="it-IT"/>
        </w:rPr>
      </w:pPr>
      <w:r w:rsidRPr="002649C4">
        <w:rPr>
          <w:rFonts w:cs="Arial"/>
          <w:b/>
          <w:bCs/>
          <w:szCs w:val="20"/>
          <w:lang w:val="it-IT"/>
        </w:rPr>
        <w:t>Analisi iniziale dell'operatività tecnica</w:t>
      </w:r>
    </w:p>
    <w:p w14:paraId="5986B918" w14:textId="77777777" w:rsidR="00A25FE5" w:rsidRPr="002649C4" w:rsidRDefault="00A25FE5" w:rsidP="00B34DB2">
      <w:pPr>
        <w:spacing w:line="360" w:lineRule="auto"/>
        <w:ind w:left="0" w:right="1693"/>
        <w:rPr>
          <w:rFonts w:cs="Arial"/>
          <w:bCs/>
          <w:szCs w:val="20"/>
          <w:lang w:val="it-IT"/>
        </w:rPr>
      </w:pPr>
    </w:p>
    <w:p w14:paraId="046DFDC8" w14:textId="29B1FFA8" w:rsidR="00221927" w:rsidRPr="002649C4" w:rsidRDefault="00FA5B20" w:rsidP="00B34DB2">
      <w:pPr>
        <w:spacing w:line="360" w:lineRule="auto"/>
        <w:ind w:left="0" w:right="1693"/>
        <w:rPr>
          <w:rFonts w:cs="Arial"/>
          <w:bCs/>
          <w:szCs w:val="20"/>
          <w:lang w:val="it-IT"/>
        </w:rPr>
      </w:pPr>
      <w:r w:rsidRPr="002649C4">
        <w:rPr>
          <w:rFonts w:cs="Arial"/>
          <w:bCs/>
          <w:szCs w:val="20"/>
          <w:lang w:val="it-IT"/>
        </w:rPr>
        <w:t>Katzlinger-Söllradl consiglia alle aziende di riflettere nel momento della decisione di acquisto su come configurare il funzionamento tecnico e i servizi in loco, quindi già molto tempo prima del go-live di un fulfillment center: "Se i nostri esperti sono già sul posto durante il montaggio e l'installazione, possono dare il loro prezioso contributo sulla base dell'esperienza acquisita nel tempo, ad esempio per il posizionamento di pedane e magazzini dei pezzi di ricambio." Così si possono risparmiare centinaia di ore durante il funzionamento dell'impianto. "Infatti i lunghi tragitti o le difficoltà di accesso rappresentano un significativo svantaggio per i lavori di manutenzione o in caso di guasti."</w:t>
      </w:r>
    </w:p>
    <w:p w14:paraId="757FF7A6" w14:textId="77777777" w:rsidR="00B63502" w:rsidRPr="002649C4" w:rsidRDefault="00B63502" w:rsidP="00B34DB2">
      <w:pPr>
        <w:spacing w:line="360" w:lineRule="auto"/>
        <w:ind w:left="0" w:right="1693"/>
        <w:rPr>
          <w:rFonts w:cs="Arial"/>
          <w:bCs/>
          <w:szCs w:val="20"/>
          <w:lang w:val="it-IT"/>
        </w:rPr>
      </w:pPr>
    </w:p>
    <w:p w14:paraId="67FFCCC4" w14:textId="0EA1EE4D" w:rsidR="00295867" w:rsidRPr="002649C4" w:rsidRDefault="00295867" w:rsidP="00B34DB2">
      <w:pPr>
        <w:spacing w:line="360" w:lineRule="auto"/>
        <w:ind w:left="0" w:right="1693"/>
        <w:rPr>
          <w:rFonts w:cs="Arial"/>
          <w:bCs/>
          <w:szCs w:val="20"/>
          <w:lang w:val="it-IT"/>
        </w:rPr>
      </w:pPr>
      <w:r w:rsidRPr="002649C4">
        <w:rPr>
          <w:rFonts w:cs="Arial"/>
          <w:bCs/>
          <w:szCs w:val="20"/>
          <w:lang w:val="it-IT"/>
        </w:rPr>
        <w:t>Tra i principali vantaggi si annoverano il know-how dei collaboratori TGW, basato su anni di esperienza, e l'accesso alla rete globale dell'azienda a cui attingere. Generalmente serve un numero inferiore di collaboratori esterni che si occupano tecnicamente degli impianti rispetto a quelli interni. Pertanto l'efficienza dei costi nei progetti in outsourcing è anche superiore. TGW fornisce inoltre una previsione di costi fino a dieci anni ed è uno dei precursori in tal senso.</w:t>
      </w:r>
    </w:p>
    <w:p w14:paraId="488497B5" w14:textId="6A4E7666" w:rsidR="005728FA" w:rsidRPr="002649C4" w:rsidRDefault="005728FA" w:rsidP="00B34DB2">
      <w:pPr>
        <w:spacing w:line="360" w:lineRule="auto"/>
        <w:ind w:left="0" w:right="1693"/>
        <w:rPr>
          <w:rFonts w:cs="Arial"/>
          <w:bCs/>
          <w:szCs w:val="20"/>
          <w:lang w:val="it-IT"/>
        </w:rPr>
      </w:pPr>
    </w:p>
    <w:p w14:paraId="5F211845" w14:textId="2CB8CE56" w:rsidR="005728FA" w:rsidRPr="002649C4" w:rsidRDefault="00861DC5" w:rsidP="00B34DB2">
      <w:pPr>
        <w:spacing w:line="360" w:lineRule="auto"/>
        <w:ind w:left="0" w:right="1693"/>
        <w:rPr>
          <w:rFonts w:cs="Arial"/>
          <w:b/>
          <w:bCs/>
          <w:szCs w:val="20"/>
          <w:lang w:val="it-IT"/>
        </w:rPr>
      </w:pPr>
      <w:r w:rsidRPr="002649C4">
        <w:rPr>
          <w:rFonts w:cs="Arial"/>
          <w:b/>
          <w:bCs/>
          <w:szCs w:val="20"/>
          <w:lang w:val="it-IT"/>
        </w:rPr>
        <w:t>Ramp-Up-</w:t>
      </w:r>
      <w:r w:rsidR="005728FA" w:rsidRPr="002649C4">
        <w:rPr>
          <w:rFonts w:cs="Arial"/>
          <w:b/>
          <w:bCs/>
          <w:szCs w:val="20"/>
          <w:lang w:val="it-IT"/>
        </w:rPr>
        <w:t>Service</w:t>
      </w:r>
    </w:p>
    <w:p w14:paraId="5A5DE42F" w14:textId="77777777" w:rsidR="00A25FE5" w:rsidRPr="002649C4" w:rsidRDefault="00A25FE5" w:rsidP="00B34DB2">
      <w:pPr>
        <w:spacing w:line="360" w:lineRule="auto"/>
        <w:ind w:left="0" w:right="1693"/>
        <w:rPr>
          <w:rFonts w:cs="Arial"/>
          <w:bCs/>
          <w:szCs w:val="20"/>
          <w:lang w:val="it-IT"/>
        </w:rPr>
      </w:pPr>
    </w:p>
    <w:p w14:paraId="0A14A3D7" w14:textId="3E428981" w:rsidR="00AA6D26" w:rsidRPr="002649C4" w:rsidRDefault="00AA6D26" w:rsidP="00AA6D26">
      <w:pPr>
        <w:spacing w:line="360" w:lineRule="auto"/>
        <w:ind w:left="0" w:right="1693"/>
        <w:rPr>
          <w:rFonts w:cs="Arial"/>
          <w:bCs/>
          <w:szCs w:val="20"/>
          <w:lang w:val="it-IT"/>
        </w:rPr>
      </w:pPr>
      <w:r w:rsidRPr="002649C4">
        <w:rPr>
          <w:rFonts w:cs="Arial"/>
          <w:bCs/>
          <w:szCs w:val="20"/>
          <w:lang w:val="it-IT"/>
        </w:rPr>
        <w:t>Tra i servizi richiesti più frequentemente c'è l'assistenza all'avviamento. I tecnici TGW agiscono come elementi di connessione con il team di progetto e l'organizzazione Lifetime Services di TGW e si occupano anche della formazione dei collaboratori dei clienti.</w:t>
      </w:r>
    </w:p>
    <w:p w14:paraId="3D2602D1" w14:textId="2A10955E" w:rsidR="001D2CB6" w:rsidRPr="002649C4" w:rsidRDefault="001D2CB6" w:rsidP="00AA6D26">
      <w:pPr>
        <w:spacing w:line="360" w:lineRule="auto"/>
        <w:ind w:left="0" w:right="1693"/>
        <w:rPr>
          <w:rFonts w:cs="Arial"/>
          <w:bCs/>
          <w:szCs w:val="20"/>
          <w:lang w:val="it-IT"/>
        </w:rPr>
      </w:pPr>
    </w:p>
    <w:p w14:paraId="154BCB85" w14:textId="7F5CE6ED" w:rsidR="001D2CB6" w:rsidRPr="002649C4" w:rsidRDefault="001D2CB6" w:rsidP="001D2CB6">
      <w:pPr>
        <w:spacing w:line="360" w:lineRule="auto"/>
        <w:ind w:left="0" w:right="1693"/>
        <w:rPr>
          <w:rFonts w:cs="Arial"/>
          <w:bCs/>
          <w:szCs w:val="20"/>
          <w:lang w:val="it-IT"/>
        </w:rPr>
      </w:pPr>
      <w:r w:rsidRPr="002649C4">
        <w:rPr>
          <w:rFonts w:cs="Arial"/>
          <w:bCs/>
          <w:szCs w:val="20"/>
          <w:lang w:val="it-IT"/>
        </w:rPr>
        <w:t>Molte aziende si avvalgono di servizi di assistenza completi anche dopo la fase di avviamento e demandano quindi al costruttore la maggior parte dei rischi. Con i pacchetti full service "senza pensieri" TGW si assume la responsabilità della manutenzione operativa dell'impianto e di tutte le attività di manutenzione, riparazione e ispezione. Inoltre i tecnici esperti ottimizzano il funzionamento tenendo sempre sotto controllo il total cost of ownership (TCO).</w:t>
      </w:r>
    </w:p>
    <w:p w14:paraId="63A13C94" w14:textId="0A735FF1" w:rsidR="005728FA" w:rsidRPr="002649C4" w:rsidRDefault="005728FA" w:rsidP="001D2CB6">
      <w:pPr>
        <w:spacing w:line="360" w:lineRule="auto"/>
        <w:ind w:left="0" w:right="1693"/>
        <w:rPr>
          <w:rFonts w:cs="Arial"/>
          <w:bCs/>
          <w:szCs w:val="20"/>
          <w:lang w:val="it-IT"/>
        </w:rPr>
      </w:pPr>
    </w:p>
    <w:p w14:paraId="1DD040FA" w14:textId="57C6CFA2" w:rsidR="005728FA" w:rsidRPr="002649C4" w:rsidRDefault="005728FA" w:rsidP="001D2CB6">
      <w:pPr>
        <w:spacing w:line="360" w:lineRule="auto"/>
        <w:ind w:left="0" w:right="1693"/>
        <w:rPr>
          <w:rFonts w:cs="Arial"/>
          <w:b/>
          <w:bCs/>
          <w:szCs w:val="20"/>
          <w:lang w:val="it-IT"/>
        </w:rPr>
      </w:pPr>
      <w:r w:rsidRPr="002649C4">
        <w:rPr>
          <w:rFonts w:cs="Arial"/>
          <w:b/>
          <w:bCs/>
          <w:szCs w:val="20"/>
          <w:lang w:val="it-IT"/>
        </w:rPr>
        <w:t>Computerized Maintenance Management System</w:t>
      </w:r>
    </w:p>
    <w:p w14:paraId="48040AA3" w14:textId="5E18F112" w:rsidR="00371112" w:rsidRPr="002649C4" w:rsidRDefault="00371112" w:rsidP="00B34DB2">
      <w:pPr>
        <w:spacing w:line="360" w:lineRule="auto"/>
        <w:ind w:left="0" w:right="1693"/>
        <w:rPr>
          <w:rFonts w:cs="Arial"/>
          <w:bCs/>
          <w:szCs w:val="20"/>
          <w:lang w:val="it-IT"/>
        </w:rPr>
      </w:pPr>
    </w:p>
    <w:p w14:paraId="3238B79A" w14:textId="77777777" w:rsidR="007E11A1" w:rsidRPr="002649C4" w:rsidRDefault="00113616" w:rsidP="00B34DB2">
      <w:pPr>
        <w:spacing w:line="360" w:lineRule="auto"/>
        <w:ind w:left="0" w:right="1693"/>
        <w:rPr>
          <w:rFonts w:cs="Arial"/>
          <w:bCs/>
          <w:szCs w:val="20"/>
          <w:lang w:val="it-IT"/>
        </w:rPr>
      </w:pPr>
      <w:r w:rsidRPr="002649C4">
        <w:rPr>
          <w:rFonts w:cs="Arial"/>
          <w:bCs/>
          <w:szCs w:val="20"/>
          <w:lang w:val="it-IT"/>
        </w:rPr>
        <w:t xml:space="preserve">Un binomio perfetto: personale esperto in loco e moderni ausili IT. TGW utilizza software aggiornati al più recente stato della tecnica sia per i servizi da remoto sia per le attività sul posto. Per i servizi di manutenzione in loco viene impiegato ad esempio il sistema di gestione computerizzata della manutenzione (CMMS), un software in grado di garantire efficienza costante a lungo termine. Questo tool comprende la prognosi, la pianificazione e l'analisi di tutti gli interventi di manutenzione. </w:t>
      </w:r>
    </w:p>
    <w:p w14:paraId="43D78F5C" w14:textId="77777777" w:rsidR="007E11A1" w:rsidRPr="002649C4" w:rsidRDefault="007E11A1" w:rsidP="00B34DB2">
      <w:pPr>
        <w:spacing w:line="360" w:lineRule="auto"/>
        <w:ind w:left="0" w:right="1693"/>
        <w:rPr>
          <w:rFonts w:cs="Arial"/>
          <w:bCs/>
          <w:szCs w:val="20"/>
          <w:lang w:val="it-IT"/>
        </w:rPr>
      </w:pPr>
    </w:p>
    <w:p w14:paraId="3B0D64A0" w14:textId="09D7898F" w:rsidR="00D03A1D" w:rsidRPr="002649C4" w:rsidRDefault="00371112" w:rsidP="00B34DB2">
      <w:pPr>
        <w:spacing w:line="360" w:lineRule="auto"/>
        <w:ind w:left="0" w:right="1693"/>
        <w:rPr>
          <w:rFonts w:cs="Arial"/>
          <w:bCs/>
          <w:szCs w:val="20"/>
          <w:lang w:val="it-IT"/>
        </w:rPr>
      </w:pPr>
      <w:r w:rsidRPr="002649C4">
        <w:rPr>
          <w:rFonts w:cs="Arial"/>
          <w:bCs/>
          <w:szCs w:val="20"/>
          <w:lang w:val="it-IT"/>
        </w:rPr>
        <w:t xml:space="preserve">Oltre alle attività di servizio permanenti per 365 giorni all'anno si può fare ricorso anche a servizi temporanei. Per evitare criticità o perdite nei periodi di maggiore offerta e nelle giornate promozionali, TGW offre il cosiddetto supporto peak. Per le azioni commerciali che comportano grandi movimenti di vendite viene fornito un potenziamento dell'assistenza da parte di specialisti. Da un lato sono forniti più tecnici e dall'altro sono anticipati gli interventi manutentivi di routine. Con alcune settimane di funzionamento preparatorio è inoltre possibile prevedere eventuali piccole modifiche al flusso del </w:t>
      </w:r>
      <w:r w:rsidRPr="002649C4">
        <w:rPr>
          <w:rFonts w:cs="Arial"/>
          <w:bCs/>
          <w:szCs w:val="20"/>
          <w:lang w:val="it-IT"/>
        </w:rPr>
        <w:lastRenderedPageBreak/>
        <w:t>materiale per incrementare la portata. Un esempio è l'integrazione di un punto supplementare di prelievo per pacchetti dal sistema di convogliamento.</w:t>
      </w:r>
    </w:p>
    <w:p w14:paraId="3025FF62" w14:textId="77777777" w:rsidR="00D24C44" w:rsidRPr="002649C4" w:rsidRDefault="00D24C44" w:rsidP="00B34DB2">
      <w:pPr>
        <w:spacing w:line="360" w:lineRule="auto"/>
        <w:ind w:left="0" w:right="1693"/>
        <w:rPr>
          <w:rFonts w:cs="Arial"/>
          <w:bCs/>
          <w:szCs w:val="20"/>
          <w:lang w:val="it-IT"/>
        </w:rPr>
      </w:pPr>
    </w:p>
    <w:p w14:paraId="5C98072A" w14:textId="314642B4" w:rsidR="005728FA" w:rsidRPr="002649C4" w:rsidRDefault="005728FA" w:rsidP="00B34DB2">
      <w:pPr>
        <w:spacing w:line="360" w:lineRule="auto"/>
        <w:ind w:left="0" w:right="1693"/>
        <w:rPr>
          <w:rFonts w:cs="Arial"/>
          <w:b/>
          <w:bCs/>
          <w:szCs w:val="20"/>
          <w:lang w:val="it-IT"/>
        </w:rPr>
      </w:pPr>
      <w:r w:rsidRPr="002649C4">
        <w:rPr>
          <w:rFonts w:cs="Arial"/>
          <w:b/>
          <w:bCs/>
          <w:szCs w:val="20"/>
          <w:lang w:val="it-IT"/>
        </w:rPr>
        <w:t>Complessità da non sottovalutare</w:t>
      </w:r>
    </w:p>
    <w:p w14:paraId="1F059D2E" w14:textId="3AE00977" w:rsidR="00395F17" w:rsidRPr="002649C4" w:rsidRDefault="00395F17" w:rsidP="00B34DB2">
      <w:pPr>
        <w:spacing w:line="360" w:lineRule="auto"/>
        <w:ind w:left="0" w:right="1693"/>
        <w:rPr>
          <w:rFonts w:cs="Arial"/>
          <w:bCs/>
          <w:szCs w:val="20"/>
          <w:lang w:val="it-IT"/>
        </w:rPr>
      </w:pPr>
    </w:p>
    <w:p w14:paraId="442F9EC7" w14:textId="50A5340D" w:rsidR="00DB0252" w:rsidRPr="002649C4" w:rsidRDefault="00113616" w:rsidP="00113616">
      <w:pPr>
        <w:spacing w:line="360" w:lineRule="auto"/>
        <w:ind w:left="0" w:right="1693"/>
        <w:rPr>
          <w:rFonts w:cs="Arial"/>
          <w:bCs/>
          <w:szCs w:val="20"/>
          <w:lang w:val="it-IT"/>
        </w:rPr>
      </w:pPr>
      <w:r w:rsidRPr="002649C4">
        <w:rPr>
          <w:rFonts w:cs="Arial"/>
          <w:bCs/>
          <w:szCs w:val="20"/>
          <w:lang w:val="it-IT"/>
        </w:rPr>
        <w:t>Nel corso di circa mezzo secolo TGW ha conseguito molta esperienza. Una constatazione importante riguarda la complessità dei sistemi automatizzati, che viene spesso sottovalutata. L'effettuazione in proprio delle attività tecniche da parte delle aziende comporta spesso un risparmio di costi solo in un primo momento. La definizione logica di una matrice di responsabilità è invece di grande aiuto per evitare di prendere decisioni inappropriate.</w:t>
      </w:r>
    </w:p>
    <w:p w14:paraId="03622C96" w14:textId="203D3C7F" w:rsidR="00395F17" w:rsidRPr="002649C4" w:rsidRDefault="00395F17" w:rsidP="00B34DB2">
      <w:pPr>
        <w:spacing w:line="360" w:lineRule="auto"/>
        <w:ind w:left="0" w:right="1693"/>
        <w:rPr>
          <w:rFonts w:cs="Arial"/>
          <w:bCs/>
          <w:szCs w:val="20"/>
          <w:lang w:val="it-IT"/>
        </w:rPr>
      </w:pPr>
    </w:p>
    <w:p w14:paraId="5603E157" w14:textId="2E35AB96" w:rsidR="00555D2F" w:rsidRPr="002649C4" w:rsidRDefault="00555D2F" w:rsidP="00B34DB2">
      <w:pPr>
        <w:spacing w:line="360" w:lineRule="auto"/>
        <w:ind w:left="0" w:right="1693"/>
        <w:rPr>
          <w:rFonts w:cs="Arial"/>
          <w:b/>
          <w:szCs w:val="20"/>
          <w:lang w:val="it-IT"/>
        </w:rPr>
      </w:pPr>
      <w:r w:rsidRPr="002649C4">
        <w:rPr>
          <w:rFonts w:cs="Arial"/>
          <w:b/>
          <w:szCs w:val="20"/>
          <w:lang w:val="it-IT"/>
        </w:rPr>
        <w:t>I quattro servizi in loco di TGW in breve</w:t>
      </w:r>
    </w:p>
    <w:p w14:paraId="47E736E0" w14:textId="1ED6AE8E" w:rsidR="00555D2F" w:rsidRPr="002649C4" w:rsidRDefault="00861DC5" w:rsidP="005F7993">
      <w:pPr>
        <w:pStyle w:val="Listenabsatz"/>
        <w:numPr>
          <w:ilvl w:val="0"/>
          <w:numId w:val="23"/>
        </w:numPr>
        <w:spacing w:line="360" w:lineRule="auto"/>
        <w:ind w:right="1693"/>
        <w:rPr>
          <w:rFonts w:cs="Arial"/>
          <w:bCs/>
          <w:szCs w:val="20"/>
          <w:lang w:val="it-IT"/>
        </w:rPr>
      </w:pPr>
      <w:r w:rsidRPr="002649C4">
        <w:rPr>
          <w:rFonts w:cs="Arial"/>
          <w:bCs/>
          <w:szCs w:val="20"/>
          <w:lang w:val="it-IT"/>
        </w:rPr>
        <w:t>On-Site Ramp-Up-Services (assistenza all'avviamento)</w:t>
      </w:r>
    </w:p>
    <w:p w14:paraId="41D4D5E5" w14:textId="6E8DEE80" w:rsidR="005F7993" w:rsidRPr="002649C4" w:rsidRDefault="00732063" w:rsidP="005F7993">
      <w:pPr>
        <w:pStyle w:val="Listenabsatz"/>
        <w:numPr>
          <w:ilvl w:val="0"/>
          <w:numId w:val="23"/>
        </w:numPr>
        <w:spacing w:line="360" w:lineRule="auto"/>
        <w:ind w:right="1693"/>
        <w:rPr>
          <w:rFonts w:cs="Arial"/>
          <w:bCs/>
          <w:szCs w:val="20"/>
          <w:lang w:val="it-IT"/>
        </w:rPr>
      </w:pPr>
      <w:r w:rsidRPr="002649C4">
        <w:rPr>
          <w:rFonts w:cs="Arial"/>
          <w:bCs/>
          <w:szCs w:val="20"/>
          <w:lang w:val="it-IT"/>
        </w:rPr>
        <w:t>On-Site Maintenance Services (manutenzione in loco)</w:t>
      </w:r>
    </w:p>
    <w:p w14:paraId="32D40281" w14:textId="616E4631" w:rsidR="005F7993" w:rsidRPr="002649C4" w:rsidRDefault="00732063" w:rsidP="005F7993">
      <w:pPr>
        <w:pStyle w:val="Listenabsatz"/>
        <w:numPr>
          <w:ilvl w:val="0"/>
          <w:numId w:val="23"/>
        </w:numPr>
        <w:spacing w:line="360" w:lineRule="auto"/>
        <w:ind w:right="1693"/>
        <w:rPr>
          <w:rFonts w:cs="Arial"/>
          <w:bCs/>
          <w:szCs w:val="20"/>
          <w:lang w:val="it-IT"/>
        </w:rPr>
      </w:pPr>
      <w:r w:rsidRPr="002649C4">
        <w:rPr>
          <w:rFonts w:cs="Arial"/>
          <w:bCs/>
          <w:szCs w:val="20"/>
          <w:lang w:val="it-IT"/>
        </w:rPr>
        <w:t>On-Site Support Services (servizi di supporto)</w:t>
      </w:r>
    </w:p>
    <w:p w14:paraId="4B693778" w14:textId="77777777" w:rsidR="00732063" w:rsidRPr="002649C4" w:rsidRDefault="00732063" w:rsidP="005F7993">
      <w:pPr>
        <w:pStyle w:val="Listenabsatz"/>
        <w:numPr>
          <w:ilvl w:val="0"/>
          <w:numId w:val="23"/>
        </w:numPr>
        <w:spacing w:line="360" w:lineRule="auto"/>
        <w:ind w:right="1693"/>
        <w:rPr>
          <w:rFonts w:cs="Arial"/>
          <w:bCs/>
          <w:szCs w:val="20"/>
          <w:lang w:val="it-IT"/>
        </w:rPr>
      </w:pPr>
      <w:r w:rsidRPr="002649C4">
        <w:rPr>
          <w:rFonts w:cs="Arial"/>
          <w:bCs/>
          <w:szCs w:val="20"/>
          <w:lang w:val="it-IT"/>
        </w:rPr>
        <w:t>On-Site Technical Cleaning Services (pulizia tecnica)</w:t>
      </w:r>
    </w:p>
    <w:p w14:paraId="23423431" w14:textId="77777777" w:rsidR="00555D2F" w:rsidRPr="002649C4" w:rsidRDefault="00555D2F" w:rsidP="00B34DB2">
      <w:pPr>
        <w:spacing w:line="360" w:lineRule="auto"/>
        <w:ind w:left="0" w:right="1693"/>
        <w:rPr>
          <w:rFonts w:cs="Arial"/>
          <w:bCs/>
          <w:sz w:val="24"/>
          <w:szCs w:val="24"/>
          <w:lang w:val="it-IT"/>
        </w:rPr>
      </w:pPr>
    </w:p>
    <w:p w14:paraId="2DA60D28" w14:textId="1C6912F1" w:rsidR="00473B5A" w:rsidRPr="002649C4" w:rsidRDefault="00473B5A" w:rsidP="006231AE">
      <w:pPr>
        <w:spacing w:line="360" w:lineRule="auto"/>
        <w:ind w:left="0" w:right="1693"/>
        <w:rPr>
          <w:rFonts w:cs="Arial"/>
          <w:szCs w:val="20"/>
          <w:lang w:val="it-IT"/>
        </w:rPr>
      </w:pPr>
    </w:p>
    <w:p w14:paraId="56537AE4" w14:textId="77777777" w:rsidR="00264FCF" w:rsidRPr="002649C4" w:rsidRDefault="00581F3C" w:rsidP="003C0CE6">
      <w:pPr>
        <w:spacing w:line="360" w:lineRule="auto"/>
        <w:ind w:left="0" w:right="1693"/>
        <w:rPr>
          <w:lang w:val="it-IT"/>
        </w:rPr>
      </w:pPr>
      <w:hyperlink r:id="rId11" w:history="1">
        <w:r w:rsidR="006034D7" w:rsidRPr="002649C4">
          <w:rPr>
            <w:rStyle w:val="Hyperlink"/>
            <w:lang w:val="it-IT"/>
          </w:rPr>
          <w:t>www.tgw-group.com</w:t>
        </w:r>
      </w:hyperlink>
    </w:p>
    <w:p w14:paraId="116EB080" w14:textId="77777777" w:rsidR="002F085D" w:rsidRPr="002649C4" w:rsidRDefault="002F085D" w:rsidP="00BC7952">
      <w:pPr>
        <w:spacing w:line="240" w:lineRule="auto"/>
        <w:ind w:left="0" w:right="1693"/>
        <w:rPr>
          <w:rStyle w:val="Hyperlink"/>
          <w:b/>
          <w:color w:val="auto"/>
          <w:u w:val="none"/>
          <w:lang w:val="it-IT"/>
        </w:rPr>
      </w:pPr>
    </w:p>
    <w:p w14:paraId="7148093F" w14:textId="77777777" w:rsidR="002F085D" w:rsidRPr="002649C4" w:rsidRDefault="002F085D" w:rsidP="00BC7952">
      <w:pPr>
        <w:spacing w:line="240" w:lineRule="auto"/>
        <w:ind w:left="0" w:right="1693"/>
        <w:rPr>
          <w:rStyle w:val="Hyperlink"/>
          <w:b/>
          <w:color w:val="auto"/>
          <w:u w:val="none"/>
          <w:lang w:val="it-IT"/>
        </w:rPr>
      </w:pPr>
    </w:p>
    <w:p w14:paraId="30365B20" w14:textId="77777777" w:rsidR="002F085D" w:rsidRPr="002649C4" w:rsidRDefault="002F085D" w:rsidP="00BC7952">
      <w:pPr>
        <w:spacing w:line="240" w:lineRule="auto"/>
        <w:ind w:left="0" w:right="1693"/>
        <w:rPr>
          <w:rStyle w:val="Hyperlink"/>
          <w:b/>
          <w:color w:val="auto"/>
          <w:u w:val="none"/>
          <w:lang w:val="it-IT"/>
        </w:rPr>
      </w:pPr>
    </w:p>
    <w:p w14:paraId="2A64DE24" w14:textId="77777777" w:rsidR="002F085D" w:rsidRPr="002649C4" w:rsidRDefault="002F085D" w:rsidP="00BC7952">
      <w:pPr>
        <w:spacing w:line="240" w:lineRule="auto"/>
        <w:ind w:left="0" w:right="1693"/>
        <w:rPr>
          <w:rStyle w:val="Hyperlink"/>
          <w:b/>
          <w:color w:val="auto"/>
          <w:u w:val="none"/>
          <w:lang w:val="it-IT"/>
        </w:rPr>
      </w:pPr>
    </w:p>
    <w:p w14:paraId="7D5DED39" w14:textId="77777777" w:rsidR="002F085D" w:rsidRPr="002649C4" w:rsidRDefault="002F085D" w:rsidP="00BC7952">
      <w:pPr>
        <w:spacing w:line="240" w:lineRule="auto"/>
        <w:ind w:left="0" w:right="1693"/>
        <w:rPr>
          <w:rStyle w:val="Hyperlink"/>
          <w:b/>
          <w:color w:val="auto"/>
          <w:u w:val="none"/>
          <w:lang w:val="it-IT"/>
        </w:rPr>
      </w:pPr>
    </w:p>
    <w:p w14:paraId="72E6DD3B" w14:textId="77777777" w:rsidR="002F085D" w:rsidRPr="002649C4" w:rsidRDefault="002F085D" w:rsidP="00BC7952">
      <w:pPr>
        <w:spacing w:line="240" w:lineRule="auto"/>
        <w:ind w:left="0" w:right="1693"/>
        <w:rPr>
          <w:rStyle w:val="Hyperlink"/>
          <w:b/>
          <w:color w:val="auto"/>
          <w:u w:val="none"/>
          <w:lang w:val="it-IT"/>
        </w:rPr>
      </w:pPr>
    </w:p>
    <w:p w14:paraId="25F3058C" w14:textId="77777777" w:rsidR="002F085D" w:rsidRPr="002649C4" w:rsidRDefault="002F085D" w:rsidP="00BC7952">
      <w:pPr>
        <w:spacing w:line="240" w:lineRule="auto"/>
        <w:ind w:left="0" w:right="1693"/>
        <w:rPr>
          <w:rStyle w:val="Hyperlink"/>
          <w:b/>
          <w:color w:val="auto"/>
          <w:u w:val="none"/>
          <w:lang w:val="it-IT"/>
        </w:rPr>
      </w:pPr>
    </w:p>
    <w:p w14:paraId="1A28FC1F" w14:textId="77777777" w:rsidR="002F085D" w:rsidRPr="002649C4" w:rsidRDefault="002F085D" w:rsidP="00BC7952">
      <w:pPr>
        <w:spacing w:line="240" w:lineRule="auto"/>
        <w:ind w:left="0" w:right="1693"/>
        <w:rPr>
          <w:rStyle w:val="Hyperlink"/>
          <w:b/>
          <w:color w:val="auto"/>
          <w:u w:val="none"/>
          <w:lang w:val="it-IT"/>
        </w:rPr>
      </w:pPr>
    </w:p>
    <w:p w14:paraId="2EA8CE8C" w14:textId="23EB0589" w:rsidR="002F085D" w:rsidRDefault="002F085D" w:rsidP="00BC7952">
      <w:pPr>
        <w:spacing w:line="240" w:lineRule="auto"/>
        <w:ind w:left="0" w:right="1693"/>
        <w:rPr>
          <w:rStyle w:val="Hyperlink"/>
          <w:b/>
          <w:color w:val="auto"/>
          <w:u w:val="none"/>
          <w:lang w:val="it-IT"/>
        </w:rPr>
      </w:pPr>
    </w:p>
    <w:p w14:paraId="0A402307" w14:textId="14A820D6" w:rsidR="00581F3C" w:rsidRDefault="00581F3C" w:rsidP="00BC7952">
      <w:pPr>
        <w:spacing w:line="240" w:lineRule="auto"/>
        <w:ind w:left="0" w:right="1693"/>
        <w:rPr>
          <w:rStyle w:val="Hyperlink"/>
          <w:b/>
          <w:color w:val="auto"/>
          <w:u w:val="none"/>
          <w:lang w:val="it-IT"/>
        </w:rPr>
      </w:pPr>
    </w:p>
    <w:p w14:paraId="110063CC" w14:textId="66E7B57D" w:rsidR="00581F3C" w:rsidRDefault="00581F3C" w:rsidP="00BC7952">
      <w:pPr>
        <w:spacing w:line="240" w:lineRule="auto"/>
        <w:ind w:left="0" w:right="1693"/>
        <w:rPr>
          <w:rStyle w:val="Hyperlink"/>
          <w:b/>
          <w:color w:val="auto"/>
          <w:u w:val="none"/>
          <w:lang w:val="it-IT"/>
        </w:rPr>
      </w:pPr>
    </w:p>
    <w:p w14:paraId="622A769E" w14:textId="363B4CE7" w:rsidR="00581F3C" w:rsidRDefault="00581F3C" w:rsidP="00BC7952">
      <w:pPr>
        <w:spacing w:line="240" w:lineRule="auto"/>
        <w:ind w:left="0" w:right="1693"/>
        <w:rPr>
          <w:rStyle w:val="Hyperlink"/>
          <w:b/>
          <w:color w:val="auto"/>
          <w:u w:val="none"/>
          <w:lang w:val="it-IT"/>
        </w:rPr>
      </w:pPr>
    </w:p>
    <w:p w14:paraId="1C01F9FC" w14:textId="6CA5FF9C" w:rsidR="00581F3C" w:rsidRDefault="00581F3C" w:rsidP="00BC7952">
      <w:pPr>
        <w:spacing w:line="240" w:lineRule="auto"/>
        <w:ind w:left="0" w:right="1693"/>
        <w:rPr>
          <w:rStyle w:val="Hyperlink"/>
          <w:b/>
          <w:color w:val="auto"/>
          <w:u w:val="none"/>
          <w:lang w:val="it-IT"/>
        </w:rPr>
      </w:pPr>
    </w:p>
    <w:p w14:paraId="374C048D" w14:textId="3555F27D" w:rsidR="00581F3C" w:rsidRDefault="00581F3C" w:rsidP="00BC7952">
      <w:pPr>
        <w:spacing w:line="240" w:lineRule="auto"/>
        <w:ind w:left="0" w:right="1693"/>
        <w:rPr>
          <w:rStyle w:val="Hyperlink"/>
          <w:b/>
          <w:color w:val="auto"/>
          <w:u w:val="none"/>
          <w:lang w:val="it-IT"/>
        </w:rPr>
      </w:pPr>
    </w:p>
    <w:p w14:paraId="3D447BA7" w14:textId="57B67907" w:rsidR="00581F3C" w:rsidRDefault="00581F3C" w:rsidP="00BC7952">
      <w:pPr>
        <w:spacing w:line="240" w:lineRule="auto"/>
        <w:ind w:left="0" w:right="1693"/>
        <w:rPr>
          <w:rStyle w:val="Hyperlink"/>
          <w:b/>
          <w:color w:val="auto"/>
          <w:u w:val="none"/>
          <w:lang w:val="it-IT"/>
        </w:rPr>
      </w:pPr>
    </w:p>
    <w:p w14:paraId="0E4DF875" w14:textId="2D24E447" w:rsidR="00581F3C" w:rsidRDefault="00581F3C" w:rsidP="00BC7952">
      <w:pPr>
        <w:spacing w:line="240" w:lineRule="auto"/>
        <w:ind w:left="0" w:right="1693"/>
        <w:rPr>
          <w:rStyle w:val="Hyperlink"/>
          <w:b/>
          <w:color w:val="auto"/>
          <w:u w:val="none"/>
          <w:lang w:val="it-IT"/>
        </w:rPr>
      </w:pPr>
    </w:p>
    <w:p w14:paraId="7B564830" w14:textId="2F2D8F7D" w:rsidR="00581F3C" w:rsidRDefault="00581F3C" w:rsidP="00BC7952">
      <w:pPr>
        <w:spacing w:line="240" w:lineRule="auto"/>
        <w:ind w:left="0" w:right="1693"/>
        <w:rPr>
          <w:rStyle w:val="Hyperlink"/>
          <w:b/>
          <w:color w:val="auto"/>
          <w:u w:val="none"/>
          <w:lang w:val="it-IT"/>
        </w:rPr>
      </w:pPr>
    </w:p>
    <w:p w14:paraId="01E66C3B" w14:textId="473E54E5" w:rsidR="00581F3C" w:rsidRDefault="00581F3C" w:rsidP="00BC7952">
      <w:pPr>
        <w:spacing w:line="240" w:lineRule="auto"/>
        <w:ind w:left="0" w:right="1693"/>
        <w:rPr>
          <w:rStyle w:val="Hyperlink"/>
          <w:b/>
          <w:color w:val="auto"/>
          <w:u w:val="none"/>
          <w:lang w:val="it-IT"/>
        </w:rPr>
      </w:pPr>
    </w:p>
    <w:p w14:paraId="3D4BA3CB" w14:textId="750704E0" w:rsidR="00581F3C" w:rsidRDefault="00581F3C" w:rsidP="00BC7952">
      <w:pPr>
        <w:spacing w:line="240" w:lineRule="auto"/>
        <w:ind w:left="0" w:right="1693"/>
        <w:rPr>
          <w:rStyle w:val="Hyperlink"/>
          <w:b/>
          <w:color w:val="auto"/>
          <w:u w:val="none"/>
          <w:lang w:val="it-IT"/>
        </w:rPr>
      </w:pPr>
    </w:p>
    <w:p w14:paraId="2952E8E2" w14:textId="624FDAD4" w:rsidR="00581F3C" w:rsidRDefault="00581F3C" w:rsidP="00BC7952">
      <w:pPr>
        <w:spacing w:line="240" w:lineRule="auto"/>
        <w:ind w:left="0" w:right="1693"/>
        <w:rPr>
          <w:rStyle w:val="Hyperlink"/>
          <w:b/>
          <w:color w:val="auto"/>
          <w:u w:val="none"/>
          <w:lang w:val="it-IT"/>
        </w:rPr>
      </w:pPr>
    </w:p>
    <w:p w14:paraId="2C8AEE4E" w14:textId="7ACD6F47" w:rsidR="00581F3C" w:rsidRDefault="00581F3C" w:rsidP="00BC7952">
      <w:pPr>
        <w:spacing w:line="240" w:lineRule="auto"/>
        <w:ind w:left="0" w:right="1693"/>
        <w:rPr>
          <w:rStyle w:val="Hyperlink"/>
          <w:b/>
          <w:color w:val="auto"/>
          <w:u w:val="none"/>
          <w:lang w:val="it-IT"/>
        </w:rPr>
      </w:pPr>
    </w:p>
    <w:p w14:paraId="3632F2E0" w14:textId="6FEA848B" w:rsidR="00581F3C" w:rsidRDefault="00581F3C" w:rsidP="00BC7952">
      <w:pPr>
        <w:spacing w:line="240" w:lineRule="auto"/>
        <w:ind w:left="0" w:right="1693"/>
        <w:rPr>
          <w:rStyle w:val="Hyperlink"/>
          <w:b/>
          <w:color w:val="auto"/>
          <w:u w:val="none"/>
          <w:lang w:val="it-IT"/>
        </w:rPr>
      </w:pPr>
    </w:p>
    <w:p w14:paraId="12EBCB2D" w14:textId="77777777" w:rsidR="00581F3C" w:rsidRDefault="00581F3C" w:rsidP="00BC7952">
      <w:pPr>
        <w:spacing w:line="240" w:lineRule="auto"/>
        <w:ind w:left="0" w:right="1693"/>
        <w:rPr>
          <w:rStyle w:val="Hyperlink"/>
          <w:b/>
          <w:color w:val="auto"/>
          <w:u w:val="none"/>
          <w:lang w:val="it-IT"/>
        </w:rPr>
      </w:pPr>
      <w:bookmarkStart w:id="0" w:name="_GoBack"/>
      <w:bookmarkEnd w:id="0"/>
    </w:p>
    <w:p w14:paraId="6298D069" w14:textId="24C3AC4F" w:rsidR="00581F3C" w:rsidRDefault="00581F3C" w:rsidP="00BC7952">
      <w:pPr>
        <w:spacing w:line="240" w:lineRule="auto"/>
        <w:ind w:left="0" w:right="1693"/>
        <w:rPr>
          <w:rStyle w:val="Hyperlink"/>
          <w:b/>
          <w:color w:val="auto"/>
          <w:u w:val="none"/>
          <w:lang w:val="it-IT"/>
        </w:rPr>
      </w:pPr>
    </w:p>
    <w:p w14:paraId="01B61F81" w14:textId="29FCC6C7" w:rsidR="00581F3C" w:rsidRDefault="00581F3C" w:rsidP="00BC7952">
      <w:pPr>
        <w:spacing w:line="240" w:lineRule="auto"/>
        <w:ind w:left="0" w:right="1693"/>
        <w:rPr>
          <w:rStyle w:val="Hyperlink"/>
          <w:b/>
          <w:color w:val="auto"/>
          <w:u w:val="none"/>
          <w:lang w:val="it-IT"/>
        </w:rPr>
      </w:pPr>
    </w:p>
    <w:p w14:paraId="6162792A" w14:textId="77777777" w:rsidR="00581F3C" w:rsidRPr="002649C4" w:rsidRDefault="00581F3C" w:rsidP="00BC7952">
      <w:pPr>
        <w:spacing w:line="240" w:lineRule="auto"/>
        <w:ind w:left="0" w:right="1693"/>
        <w:rPr>
          <w:rStyle w:val="Hyperlink"/>
          <w:b/>
          <w:color w:val="auto"/>
          <w:u w:val="none"/>
          <w:lang w:val="it-IT"/>
        </w:rPr>
      </w:pPr>
    </w:p>
    <w:p w14:paraId="051A0155" w14:textId="77777777" w:rsidR="00A821AE" w:rsidRPr="002649C4" w:rsidRDefault="00A821AE" w:rsidP="00BC7952">
      <w:pPr>
        <w:spacing w:line="240" w:lineRule="auto"/>
        <w:ind w:left="0" w:right="1693"/>
        <w:rPr>
          <w:rStyle w:val="Hyperlink"/>
          <w:b/>
          <w:color w:val="auto"/>
          <w:u w:val="none"/>
          <w:lang w:val="it-IT"/>
        </w:rPr>
      </w:pPr>
    </w:p>
    <w:p w14:paraId="37A2D47C" w14:textId="3CDA9C6E" w:rsidR="00893E35" w:rsidRPr="002649C4" w:rsidRDefault="00893E35" w:rsidP="00BC7952">
      <w:pPr>
        <w:spacing w:line="240" w:lineRule="auto"/>
        <w:ind w:left="0" w:right="1693"/>
        <w:rPr>
          <w:rStyle w:val="Hyperlink"/>
          <w:b/>
          <w:color w:val="auto"/>
          <w:u w:val="none"/>
          <w:lang w:val="it-IT"/>
        </w:rPr>
      </w:pPr>
    </w:p>
    <w:p w14:paraId="5B9E61FB" w14:textId="00360BC2" w:rsidR="00BC7952" w:rsidRPr="002649C4" w:rsidRDefault="00BC7952" w:rsidP="00BC7952">
      <w:pPr>
        <w:spacing w:line="240" w:lineRule="auto"/>
        <w:ind w:left="0" w:right="1693"/>
        <w:rPr>
          <w:rStyle w:val="Hyperlink"/>
          <w:b/>
          <w:color w:val="auto"/>
          <w:u w:val="none"/>
          <w:lang w:val="it-IT"/>
        </w:rPr>
      </w:pPr>
      <w:r w:rsidRPr="002649C4">
        <w:rPr>
          <w:rStyle w:val="Hyperlink"/>
          <w:b/>
          <w:color w:val="auto"/>
          <w:u w:val="none"/>
          <w:lang w:val="it-IT"/>
        </w:rPr>
        <w:lastRenderedPageBreak/>
        <w:t>Informazioni sul TGW Logistics Group</w:t>
      </w:r>
    </w:p>
    <w:p w14:paraId="6621BC43" w14:textId="77777777" w:rsidR="00BC7952" w:rsidRPr="002649C4" w:rsidRDefault="00BC7952" w:rsidP="00BC7952">
      <w:pPr>
        <w:spacing w:line="240" w:lineRule="auto"/>
        <w:ind w:left="0" w:right="1693"/>
        <w:rPr>
          <w:rStyle w:val="Hyperlink"/>
          <w:color w:val="auto"/>
          <w:u w:val="none"/>
          <w:lang w:val="it-IT"/>
        </w:rPr>
      </w:pPr>
      <w:r w:rsidRPr="002649C4">
        <w:rPr>
          <w:rStyle w:val="Hyperlink"/>
          <w:color w:val="auto"/>
          <w:u w:val="none"/>
          <w:lang w:val="it-IT"/>
        </w:rPr>
        <w:t>TGW Logistics Group è un'azienda fornitrice di soluzioni per l'intralogistica di primaria importanza a livello internazionale. Da oltre 50 anni l'azienda austriaca specializzata in impianti automatizzati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w:t>
      </w:r>
    </w:p>
    <w:p w14:paraId="37404DA0" w14:textId="77777777" w:rsidR="00BC7952" w:rsidRPr="002649C4" w:rsidRDefault="00BC7952" w:rsidP="00BC7952">
      <w:pPr>
        <w:spacing w:line="240" w:lineRule="auto"/>
        <w:ind w:left="0" w:right="1693"/>
        <w:rPr>
          <w:rStyle w:val="Hyperlink"/>
          <w:color w:val="auto"/>
          <w:u w:val="none"/>
          <w:lang w:val="it-IT"/>
        </w:rPr>
      </w:pPr>
    </w:p>
    <w:p w14:paraId="38EED38F" w14:textId="1F5965D9" w:rsidR="00BC7952" w:rsidRPr="002649C4" w:rsidRDefault="00BC7952" w:rsidP="00BC7952">
      <w:pPr>
        <w:spacing w:line="240" w:lineRule="auto"/>
        <w:ind w:left="0" w:right="1693"/>
        <w:rPr>
          <w:rStyle w:val="Hyperlink"/>
          <w:color w:val="auto"/>
          <w:u w:val="none"/>
          <w:lang w:val="it-IT"/>
        </w:rPr>
      </w:pPr>
      <w:r w:rsidRPr="002649C4">
        <w:rPr>
          <w:rStyle w:val="Hyperlink"/>
          <w:color w:val="auto"/>
          <w:u w:val="none"/>
          <w:lang w:val="it-IT"/>
        </w:rPr>
        <w:t>Il gruppo TGW Logistics Group ha filiali in Europa, Cina e USA e può contare su oltre 4.400 collaboratori in tutto il mondo. Nell'esercizio fiscale 2021/2022 l'azienda ha ottenuto un fatturato complessivo di 924 milioni di euro.</w:t>
      </w:r>
    </w:p>
    <w:p w14:paraId="3D36E606" w14:textId="77777777" w:rsidR="00BC7952" w:rsidRPr="002649C4" w:rsidRDefault="00BC7952" w:rsidP="00BC7952">
      <w:pPr>
        <w:spacing w:line="240" w:lineRule="auto"/>
        <w:ind w:left="0" w:right="1693"/>
        <w:rPr>
          <w:rStyle w:val="Hyperlink"/>
          <w:color w:val="auto"/>
          <w:u w:val="none"/>
          <w:lang w:val="it-IT"/>
        </w:rPr>
      </w:pPr>
    </w:p>
    <w:p w14:paraId="7E233C2F" w14:textId="77777777" w:rsidR="00BC7952" w:rsidRPr="002649C4" w:rsidRDefault="00BC7952" w:rsidP="00BC7952">
      <w:pPr>
        <w:spacing w:line="240" w:lineRule="auto"/>
        <w:ind w:left="0" w:right="1693"/>
        <w:rPr>
          <w:rStyle w:val="Hyperlink"/>
          <w:color w:val="auto"/>
          <w:u w:val="none"/>
          <w:lang w:val="it-IT"/>
        </w:rPr>
      </w:pPr>
    </w:p>
    <w:p w14:paraId="28C8C645" w14:textId="77777777" w:rsidR="00BC7952" w:rsidRPr="002649C4" w:rsidRDefault="00BC7952" w:rsidP="00BC7952">
      <w:pPr>
        <w:spacing w:line="240" w:lineRule="auto"/>
        <w:ind w:left="0" w:right="1693"/>
        <w:rPr>
          <w:rStyle w:val="Hyperlink"/>
          <w:color w:val="auto"/>
          <w:u w:val="none"/>
          <w:lang w:val="it-IT"/>
        </w:rPr>
      </w:pPr>
    </w:p>
    <w:p w14:paraId="396B0DD3" w14:textId="77777777" w:rsidR="00BC7952" w:rsidRPr="002649C4" w:rsidRDefault="00BC7952" w:rsidP="00BC7952">
      <w:pPr>
        <w:spacing w:line="240" w:lineRule="auto"/>
        <w:ind w:left="0" w:right="1693"/>
        <w:rPr>
          <w:rStyle w:val="Hyperlink"/>
          <w:b/>
          <w:color w:val="auto"/>
          <w:u w:val="none"/>
          <w:lang w:val="it-IT"/>
        </w:rPr>
      </w:pPr>
      <w:r w:rsidRPr="002649C4">
        <w:rPr>
          <w:rStyle w:val="Hyperlink"/>
          <w:b/>
          <w:color w:val="auto"/>
          <w:u w:val="none"/>
          <w:lang w:val="it-IT"/>
        </w:rPr>
        <w:t>Fotografie</w:t>
      </w:r>
    </w:p>
    <w:p w14:paraId="5AFE1970" w14:textId="77777777" w:rsidR="00BC7952" w:rsidRPr="002649C4" w:rsidRDefault="00BC7952" w:rsidP="00BC7952">
      <w:pPr>
        <w:spacing w:line="240" w:lineRule="auto"/>
        <w:ind w:left="0" w:right="1693"/>
        <w:rPr>
          <w:rStyle w:val="Hyperlink"/>
          <w:color w:val="auto"/>
          <w:u w:val="none"/>
          <w:lang w:val="it-IT"/>
        </w:rPr>
      </w:pPr>
      <w:r w:rsidRPr="002649C4">
        <w:rPr>
          <w:rStyle w:val="Hyperlink"/>
          <w:color w:val="auto"/>
          <w:u w:val="none"/>
          <w:lang w:val="it-IT"/>
        </w:rPr>
        <w:t>È permessa la pubblicazione gratuita fornendo l'indicazione della fonte e per i comunicati stampa che hanno come oggetto principalmente il TGW Logistics Group GmbH.  La pubblicazione a scopi pubblicitari non è gratuita.</w:t>
      </w:r>
    </w:p>
    <w:p w14:paraId="6122C9F5" w14:textId="77777777" w:rsidR="00BC7952" w:rsidRPr="002649C4" w:rsidRDefault="00BC7952" w:rsidP="00BC7952">
      <w:pPr>
        <w:spacing w:line="240" w:lineRule="auto"/>
        <w:ind w:left="0" w:right="1693"/>
        <w:rPr>
          <w:rStyle w:val="Hyperlink"/>
          <w:color w:val="auto"/>
          <w:u w:val="none"/>
          <w:lang w:val="it-IT"/>
        </w:rPr>
      </w:pPr>
    </w:p>
    <w:p w14:paraId="0EAAA7E7" w14:textId="77777777" w:rsidR="00BC7952" w:rsidRPr="002649C4" w:rsidRDefault="00BC7952" w:rsidP="00BC7952">
      <w:pPr>
        <w:spacing w:line="240" w:lineRule="auto"/>
        <w:ind w:left="0" w:right="1693"/>
        <w:rPr>
          <w:rStyle w:val="Hyperlink"/>
          <w:color w:val="auto"/>
          <w:u w:val="none"/>
          <w:lang w:val="it-IT"/>
        </w:rPr>
      </w:pPr>
    </w:p>
    <w:p w14:paraId="43F811F9" w14:textId="77777777" w:rsidR="00BC7952" w:rsidRPr="002649C4" w:rsidRDefault="00BC7952" w:rsidP="00BC7952">
      <w:pPr>
        <w:spacing w:line="240" w:lineRule="auto"/>
        <w:ind w:left="0" w:right="1693"/>
        <w:rPr>
          <w:rStyle w:val="Hyperlink"/>
          <w:b/>
          <w:color w:val="auto"/>
          <w:u w:val="none"/>
          <w:lang w:val="it-IT"/>
        </w:rPr>
      </w:pPr>
      <w:r w:rsidRPr="002649C4">
        <w:rPr>
          <w:rStyle w:val="Hyperlink"/>
          <w:b/>
          <w:color w:val="auto"/>
          <w:u w:val="none"/>
          <w:lang w:val="it-IT"/>
        </w:rPr>
        <w:t>Contatti:</w:t>
      </w:r>
    </w:p>
    <w:p w14:paraId="1ED65B1F" w14:textId="77777777" w:rsidR="00BC7952" w:rsidRPr="002649C4" w:rsidRDefault="00BC7952" w:rsidP="00BC7952">
      <w:pPr>
        <w:spacing w:line="240" w:lineRule="auto"/>
        <w:ind w:left="0" w:right="1693"/>
        <w:rPr>
          <w:rStyle w:val="Hyperlink"/>
          <w:color w:val="auto"/>
          <w:u w:val="none"/>
          <w:lang w:val="it-IT"/>
        </w:rPr>
      </w:pPr>
      <w:r w:rsidRPr="002649C4">
        <w:rPr>
          <w:rStyle w:val="Hyperlink"/>
          <w:color w:val="auto"/>
          <w:u w:val="none"/>
          <w:lang w:val="it-IT"/>
        </w:rPr>
        <w:t>TGW Logistics Group GmbH</w:t>
      </w:r>
    </w:p>
    <w:p w14:paraId="207269B0" w14:textId="77777777" w:rsidR="00BC7952" w:rsidRPr="002649C4" w:rsidRDefault="00BC7952" w:rsidP="00BC7952">
      <w:pPr>
        <w:spacing w:line="240" w:lineRule="auto"/>
        <w:ind w:left="0" w:right="1693"/>
        <w:rPr>
          <w:rStyle w:val="Hyperlink"/>
          <w:color w:val="auto"/>
          <w:u w:val="none"/>
          <w:lang w:val="it-IT"/>
        </w:rPr>
      </w:pPr>
      <w:r w:rsidRPr="002649C4">
        <w:rPr>
          <w:rStyle w:val="Hyperlink"/>
          <w:color w:val="auto"/>
          <w:u w:val="none"/>
          <w:lang w:val="it-IT"/>
        </w:rPr>
        <w:t>A-4614 Marchtrenk, Ludwig Szinicz Straße 3</w:t>
      </w:r>
    </w:p>
    <w:p w14:paraId="604D4BF8" w14:textId="77777777" w:rsidR="00BC7952" w:rsidRPr="002649C4" w:rsidRDefault="00BC7952" w:rsidP="00BC7952">
      <w:pPr>
        <w:spacing w:line="240" w:lineRule="auto"/>
        <w:ind w:left="0" w:right="1693"/>
        <w:rPr>
          <w:rStyle w:val="Hyperlink"/>
          <w:color w:val="auto"/>
          <w:u w:val="none"/>
          <w:lang w:val="it-IT"/>
        </w:rPr>
      </w:pPr>
      <w:r w:rsidRPr="002649C4">
        <w:rPr>
          <w:rStyle w:val="Hyperlink"/>
          <w:color w:val="auto"/>
          <w:u w:val="none"/>
          <w:lang w:val="it-IT"/>
        </w:rPr>
        <w:t>Tel: +43.(0)50.486-0</w:t>
      </w:r>
    </w:p>
    <w:p w14:paraId="10684A6E" w14:textId="77777777" w:rsidR="00BC7952" w:rsidRPr="002649C4" w:rsidRDefault="00BC7952" w:rsidP="00BC7952">
      <w:pPr>
        <w:spacing w:line="240" w:lineRule="auto"/>
        <w:ind w:left="0" w:right="1693"/>
        <w:rPr>
          <w:rStyle w:val="Hyperlink"/>
          <w:color w:val="auto"/>
          <w:u w:val="none"/>
          <w:lang w:val="it-IT"/>
        </w:rPr>
      </w:pPr>
      <w:r w:rsidRPr="002649C4">
        <w:rPr>
          <w:rStyle w:val="Hyperlink"/>
          <w:color w:val="auto"/>
          <w:u w:val="none"/>
          <w:lang w:val="it-IT"/>
        </w:rPr>
        <w:t>Fax: +43.(0)50.486-31</w:t>
      </w:r>
    </w:p>
    <w:p w14:paraId="0BFC0F91" w14:textId="77777777" w:rsidR="00BC7952" w:rsidRPr="002649C4" w:rsidRDefault="00BC7952" w:rsidP="00BC7952">
      <w:pPr>
        <w:spacing w:line="240" w:lineRule="auto"/>
        <w:ind w:left="0" w:right="1693"/>
        <w:rPr>
          <w:rStyle w:val="Hyperlink"/>
          <w:color w:val="auto"/>
          <w:u w:val="none"/>
          <w:lang w:val="it-IT"/>
        </w:rPr>
      </w:pPr>
      <w:r w:rsidRPr="002649C4">
        <w:rPr>
          <w:rStyle w:val="Hyperlink"/>
          <w:color w:val="auto"/>
          <w:u w:val="none"/>
          <w:lang w:val="it-IT"/>
        </w:rPr>
        <w:t>E-mail: tgw@tgw-group.com</w:t>
      </w:r>
    </w:p>
    <w:p w14:paraId="5FEDEA97" w14:textId="77777777" w:rsidR="00BC7952" w:rsidRPr="002649C4" w:rsidRDefault="00BC7952" w:rsidP="00BC7952">
      <w:pPr>
        <w:spacing w:line="240" w:lineRule="auto"/>
        <w:ind w:left="0" w:right="1693"/>
        <w:rPr>
          <w:rStyle w:val="Hyperlink"/>
          <w:color w:val="auto"/>
          <w:u w:val="none"/>
          <w:lang w:val="it-IT"/>
        </w:rPr>
      </w:pPr>
    </w:p>
    <w:p w14:paraId="454D968B" w14:textId="77777777" w:rsidR="00F92A0D" w:rsidRPr="002649C4" w:rsidRDefault="00F92A0D" w:rsidP="00BC7952">
      <w:pPr>
        <w:spacing w:line="240" w:lineRule="auto"/>
        <w:ind w:left="0" w:right="1693"/>
        <w:rPr>
          <w:rStyle w:val="Hyperlink"/>
          <w:color w:val="auto"/>
          <w:u w:val="none"/>
          <w:lang w:val="it-IT"/>
        </w:rPr>
      </w:pPr>
    </w:p>
    <w:p w14:paraId="4C953DB8" w14:textId="77777777" w:rsidR="00F92A0D" w:rsidRPr="002649C4" w:rsidRDefault="00F92A0D" w:rsidP="00BC7952">
      <w:pPr>
        <w:spacing w:line="240" w:lineRule="auto"/>
        <w:ind w:left="0" w:right="1693"/>
        <w:rPr>
          <w:rStyle w:val="Hyperlink"/>
          <w:color w:val="auto"/>
          <w:u w:val="none"/>
          <w:lang w:val="it-IT"/>
        </w:rPr>
      </w:pPr>
      <w:r w:rsidRPr="002649C4">
        <w:rPr>
          <w:rStyle w:val="Hyperlink"/>
          <w:color w:val="auto"/>
          <w:u w:val="none"/>
          <w:lang w:val="it-IT"/>
        </w:rPr>
        <w:t>Contatto stampa:</w:t>
      </w:r>
    </w:p>
    <w:p w14:paraId="146D92EA" w14:textId="77777777" w:rsidR="00F92A0D" w:rsidRPr="002649C4" w:rsidRDefault="00BC7952" w:rsidP="00BC7952">
      <w:pPr>
        <w:spacing w:line="240" w:lineRule="auto"/>
        <w:ind w:left="0" w:right="1693"/>
        <w:rPr>
          <w:rStyle w:val="Hyperlink"/>
          <w:color w:val="auto"/>
          <w:u w:val="none"/>
          <w:lang w:val="it-IT"/>
        </w:rPr>
      </w:pPr>
      <w:r w:rsidRPr="002649C4">
        <w:rPr>
          <w:rStyle w:val="Hyperlink"/>
          <w:color w:val="auto"/>
          <w:u w:val="none"/>
          <w:lang w:val="it-IT"/>
        </w:rPr>
        <w:t>Alexander Tahedl</w:t>
      </w:r>
    </w:p>
    <w:p w14:paraId="4AA9D108" w14:textId="77777777" w:rsidR="00BC7952" w:rsidRPr="002649C4" w:rsidRDefault="00BC7952" w:rsidP="00BC7952">
      <w:pPr>
        <w:spacing w:line="240" w:lineRule="auto"/>
        <w:ind w:left="0" w:right="1693"/>
        <w:rPr>
          <w:rStyle w:val="Hyperlink"/>
          <w:color w:val="auto"/>
          <w:u w:val="none"/>
          <w:lang w:val="it-IT"/>
        </w:rPr>
      </w:pPr>
      <w:r w:rsidRPr="002649C4">
        <w:rPr>
          <w:rStyle w:val="Hyperlink"/>
          <w:color w:val="auto"/>
          <w:u w:val="none"/>
          <w:lang w:val="it-IT"/>
        </w:rPr>
        <w:t>Communications Specialist</w:t>
      </w:r>
    </w:p>
    <w:p w14:paraId="6FC4F852" w14:textId="77777777" w:rsidR="00BC7952" w:rsidRPr="002649C4" w:rsidRDefault="00BC7952" w:rsidP="00BC7952">
      <w:pPr>
        <w:spacing w:line="240" w:lineRule="auto"/>
        <w:ind w:left="0" w:right="1693"/>
        <w:rPr>
          <w:rStyle w:val="Hyperlink"/>
          <w:color w:val="auto"/>
          <w:u w:val="none"/>
          <w:lang w:val="it-IT"/>
        </w:rPr>
      </w:pPr>
      <w:r w:rsidRPr="002649C4">
        <w:rPr>
          <w:rStyle w:val="Hyperlink"/>
          <w:color w:val="auto"/>
          <w:u w:val="none"/>
          <w:lang w:val="it-IT"/>
        </w:rPr>
        <w:t>Tel: +43.(0)50.486-2267</w:t>
      </w:r>
    </w:p>
    <w:p w14:paraId="72774883" w14:textId="77777777" w:rsidR="00BC7952" w:rsidRPr="002649C4" w:rsidRDefault="00BC7952" w:rsidP="00BC7952">
      <w:pPr>
        <w:spacing w:line="240" w:lineRule="auto"/>
        <w:ind w:left="0" w:right="1693"/>
        <w:rPr>
          <w:rStyle w:val="Hyperlink"/>
          <w:color w:val="auto"/>
          <w:u w:val="none"/>
          <w:lang w:val="it-IT"/>
        </w:rPr>
      </w:pPr>
      <w:r w:rsidRPr="002649C4">
        <w:rPr>
          <w:rStyle w:val="Hyperlink"/>
          <w:color w:val="auto"/>
          <w:u w:val="none"/>
          <w:lang w:val="it-IT"/>
        </w:rPr>
        <w:t>Cell.: +43.(0)664.88459713</w:t>
      </w:r>
    </w:p>
    <w:p w14:paraId="6525CAFD" w14:textId="77777777" w:rsidR="00BC7952" w:rsidRPr="002649C4" w:rsidRDefault="00BC7952" w:rsidP="00BC7952">
      <w:pPr>
        <w:spacing w:line="240" w:lineRule="auto"/>
        <w:ind w:left="0" w:right="1693"/>
        <w:rPr>
          <w:lang w:val="it-IT"/>
        </w:rPr>
      </w:pPr>
      <w:r w:rsidRPr="002649C4">
        <w:rPr>
          <w:rStyle w:val="Hyperlink"/>
          <w:color w:val="auto"/>
          <w:u w:val="none"/>
          <w:lang w:val="it-IT"/>
        </w:rPr>
        <w:t>alexander.tahedl@tgw-group.com</w:t>
      </w:r>
    </w:p>
    <w:p w14:paraId="75E9406C" w14:textId="77777777" w:rsidR="00BC7952" w:rsidRPr="002649C4" w:rsidRDefault="00BC7952" w:rsidP="00BC7952">
      <w:pPr>
        <w:spacing w:line="240" w:lineRule="auto"/>
        <w:ind w:left="0" w:right="1693"/>
        <w:rPr>
          <w:rStyle w:val="Hyperlink"/>
          <w:color w:val="auto"/>
          <w:u w:val="none"/>
          <w:lang w:val="it-IT"/>
        </w:rPr>
      </w:pPr>
    </w:p>
    <w:p w14:paraId="10595A63" w14:textId="77777777" w:rsidR="00F92A0D" w:rsidRPr="002649C4" w:rsidRDefault="00F92A0D" w:rsidP="00BC7952">
      <w:pPr>
        <w:spacing w:line="240" w:lineRule="auto"/>
        <w:ind w:left="0" w:right="1693"/>
        <w:rPr>
          <w:rStyle w:val="Hyperlink"/>
          <w:color w:val="auto"/>
          <w:u w:val="none"/>
          <w:lang w:val="it-IT"/>
        </w:rPr>
      </w:pPr>
    </w:p>
    <w:p w14:paraId="4EED31D9" w14:textId="77777777" w:rsidR="00BC7952" w:rsidRPr="002649C4" w:rsidRDefault="00BC7952" w:rsidP="00BC7952">
      <w:pPr>
        <w:spacing w:line="240" w:lineRule="auto"/>
        <w:ind w:left="0" w:right="1693"/>
        <w:rPr>
          <w:rStyle w:val="Hyperlink"/>
          <w:color w:val="auto"/>
          <w:u w:val="none"/>
          <w:lang w:val="it-IT"/>
        </w:rPr>
      </w:pPr>
      <w:r w:rsidRPr="002649C4">
        <w:rPr>
          <w:rStyle w:val="Hyperlink"/>
          <w:color w:val="auto"/>
          <w:u w:val="none"/>
          <w:lang w:val="it-IT"/>
        </w:rPr>
        <w:t>Martin Kirchmayr</w:t>
      </w:r>
    </w:p>
    <w:p w14:paraId="7C9E4046" w14:textId="77777777" w:rsidR="00BC7952" w:rsidRPr="002649C4" w:rsidRDefault="00BC7952" w:rsidP="00BC7952">
      <w:pPr>
        <w:spacing w:line="240" w:lineRule="auto"/>
        <w:ind w:left="0" w:right="1693"/>
        <w:rPr>
          <w:rStyle w:val="Hyperlink"/>
          <w:color w:val="auto"/>
          <w:u w:val="none"/>
          <w:lang w:val="it-IT"/>
        </w:rPr>
      </w:pPr>
      <w:r w:rsidRPr="002649C4">
        <w:rPr>
          <w:rStyle w:val="Hyperlink"/>
          <w:color w:val="auto"/>
          <w:u w:val="none"/>
          <w:lang w:val="it-IT"/>
        </w:rPr>
        <w:t>Director Marketing &amp; Communications</w:t>
      </w:r>
    </w:p>
    <w:p w14:paraId="5E14B397" w14:textId="77777777" w:rsidR="00BC7952" w:rsidRPr="002649C4" w:rsidRDefault="00BC7952" w:rsidP="00BC7952">
      <w:pPr>
        <w:spacing w:line="240" w:lineRule="auto"/>
        <w:ind w:left="0" w:right="1693"/>
        <w:rPr>
          <w:rStyle w:val="Hyperlink"/>
          <w:color w:val="auto"/>
          <w:u w:val="none"/>
          <w:lang w:val="it-IT"/>
        </w:rPr>
      </w:pPr>
      <w:r w:rsidRPr="002649C4">
        <w:rPr>
          <w:rStyle w:val="Hyperlink"/>
          <w:color w:val="auto"/>
          <w:u w:val="none"/>
          <w:lang w:val="it-IT"/>
        </w:rPr>
        <w:t>Tel: +43.(0)50.486-1382</w:t>
      </w:r>
    </w:p>
    <w:p w14:paraId="5B3A92ED" w14:textId="77777777" w:rsidR="00BC7952" w:rsidRPr="002649C4" w:rsidRDefault="00BC7952" w:rsidP="00BC7952">
      <w:pPr>
        <w:spacing w:line="240" w:lineRule="auto"/>
        <w:ind w:left="0" w:right="1693"/>
        <w:rPr>
          <w:rStyle w:val="Hyperlink"/>
          <w:color w:val="auto"/>
          <w:u w:val="none"/>
          <w:lang w:val="it-IT"/>
        </w:rPr>
      </w:pPr>
      <w:r w:rsidRPr="002649C4">
        <w:rPr>
          <w:rStyle w:val="Hyperlink"/>
          <w:color w:val="auto"/>
          <w:u w:val="none"/>
          <w:lang w:val="it-IT"/>
        </w:rPr>
        <w:t>Cell.: +43.(0)664.8187423</w:t>
      </w:r>
    </w:p>
    <w:p w14:paraId="71237D97" w14:textId="77777777" w:rsidR="00BC7952" w:rsidRPr="002649C4" w:rsidRDefault="00BC7952" w:rsidP="00BC7952">
      <w:pPr>
        <w:spacing w:line="240" w:lineRule="auto"/>
        <w:ind w:left="0" w:right="1693"/>
        <w:rPr>
          <w:rStyle w:val="Hyperlink"/>
          <w:color w:val="auto"/>
          <w:u w:val="none"/>
          <w:lang w:val="it-IT"/>
        </w:rPr>
      </w:pPr>
      <w:r w:rsidRPr="002649C4">
        <w:rPr>
          <w:rStyle w:val="Hyperlink"/>
          <w:color w:val="auto"/>
          <w:u w:val="none"/>
          <w:lang w:val="it-IT"/>
        </w:rPr>
        <w:t>martin.kirchmayr@tgw-group.com</w:t>
      </w:r>
    </w:p>
    <w:p w14:paraId="7995EE7B" w14:textId="77777777" w:rsidR="00BC7952" w:rsidRPr="002649C4" w:rsidRDefault="00BC7952" w:rsidP="00BC7952">
      <w:pPr>
        <w:spacing w:line="240" w:lineRule="auto"/>
        <w:ind w:left="0" w:right="1693"/>
        <w:rPr>
          <w:rStyle w:val="Hyperlink"/>
          <w:color w:val="auto"/>
          <w:u w:val="none"/>
          <w:lang w:val="it-IT"/>
        </w:rPr>
      </w:pPr>
    </w:p>
    <w:p w14:paraId="07EAE2CB" w14:textId="77777777" w:rsidR="00BC7952" w:rsidRPr="002649C4" w:rsidRDefault="00BC7952" w:rsidP="00BC7952">
      <w:pPr>
        <w:spacing w:line="240" w:lineRule="auto"/>
        <w:ind w:left="0" w:right="1693"/>
        <w:rPr>
          <w:lang w:val="it-IT"/>
        </w:rPr>
      </w:pPr>
    </w:p>
    <w:p w14:paraId="590B2DD5" w14:textId="77777777" w:rsidR="006231AE" w:rsidRPr="002649C4" w:rsidRDefault="006231AE" w:rsidP="006231AE">
      <w:pPr>
        <w:ind w:left="0" w:right="1693"/>
        <w:rPr>
          <w:lang w:val="it-IT"/>
        </w:rPr>
      </w:pPr>
    </w:p>
    <w:sectPr w:rsidR="006231AE" w:rsidRPr="002649C4"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050AF" w14:textId="77777777" w:rsidR="00213276" w:rsidRDefault="00213276" w:rsidP="00764006">
      <w:pPr>
        <w:spacing w:line="240" w:lineRule="auto"/>
      </w:pPr>
      <w:r>
        <w:separator/>
      </w:r>
    </w:p>
  </w:endnote>
  <w:endnote w:type="continuationSeparator" w:id="0">
    <w:p w14:paraId="48FED3D8" w14:textId="77777777" w:rsidR="00213276" w:rsidRDefault="0021327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5A81CB9C"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581F3C">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581F3C">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EC010" w14:textId="77777777" w:rsidR="00213276" w:rsidRDefault="00213276" w:rsidP="00764006">
      <w:pPr>
        <w:spacing w:line="240" w:lineRule="auto"/>
      </w:pPr>
      <w:r>
        <w:separator/>
      </w:r>
    </w:p>
  </w:footnote>
  <w:footnote w:type="continuationSeparator" w:id="0">
    <w:p w14:paraId="7A97108C" w14:textId="77777777" w:rsidR="00213276" w:rsidRDefault="0021327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38D6DA42" w:rsidR="00B72812" w:rsidRPr="00C15D91" w:rsidRDefault="00B72812" w:rsidP="00C54F6A">
    <w:pPr>
      <w:pStyle w:val="Dokumententitel"/>
    </w:pPr>
    <w:r>
      <w:rPr>
        <w:lang w:eastAsia="de-AT"/>
      </w:rP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DD4135"/>
    <w:multiLevelType w:val="hybridMultilevel"/>
    <w:tmpl w:val="B1023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0"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19"/>
  </w:num>
  <w:num w:numId="5">
    <w:abstractNumId w:val="21"/>
  </w:num>
  <w:num w:numId="6">
    <w:abstractNumId w:val="4"/>
  </w:num>
  <w:num w:numId="7">
    <w:abstractNumId w:val="1"/>
  </w:num>
  <w:num w:numId="8">
    <w:abstractNumId w:val="18"/>
  </w:num>
  <w:num w:numId="9">
    <w:abstractNumId w:val="6"/>
  </w:num>
  <w:num w:numId="10">
    <w:abstractNumId w:val="22"/>
  </w:num>
  <w:num w:numId="11">
    <w:abstractNumId w:val="11"/>
  </w:num>
  <w:num w:numId="12">
    <w:abstractNumId w:val="7"/>
  </w:num>
  <w:num w:numId="13">
    <w:abstractNumId w:val="5"/>
  </w:num>
  <w:num w:numId="14">
    <w:abstractNumId w:val="17"/>
  </w:num>
  <w:num w:numId="15">
    <w:abstractNumId w:val="2"/>
  </w:num>
  <w:num w:numId="16">
    <w:abstractNumId w:val="3"/>
  </w:num>
  <w:num w:numId="17">
    <w:abstractNumId w:val="0"/>
  </w:num>
  <w:num w:numId="18">
    <w:abstractNumId w:val="8"/>
  </w:num>
  <w:num w:numId="19">
    <w:abstractNumId w:val="10"/>
  </w:num>
  <w:num w:numId="20">
    <w:abstractNumId w:val="20"/>
  </w:num>
  <w:num w:numId="21">
    <w:abstractNumId w:val="13"/>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it-IT"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3274"/>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145"/>
    <w:rsid w:val="00043476"/>
    <w:rsid w:val="00043B95"/>
    <w:rsid w:val="00044356"/>
    <w:rsid w:val="00044D72"/>
    <w:rsid w:val="0004523A"/>
    <w:rsid w:val="00045C9C"/>
    <w:rsid w:val="00045F47"/>
    <w:rsid w:val="00047282"/>
    <w:rsid w:val="00047F30"/>
    <w:rsid w:val="00051B1D"/>
    <w:rsid w:val="000522C7"/>
    <w:rsid w:val="00053EC2"/>
    <w:rsid w:val="00055139"/>
    <w:rsid w:val="00055AC1"/>
    <w:rsid w:val="00056AA7"/>
    <w:rsid w:val="00064F2D"/>
    <w:rsid w:val="000653E4"/>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1955"/>
    <w:rsid w:val="000B4185"/>
    <w:rsid w:val="000B583F"/>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BE9"/>
    <w:rsid w:val="000F7C74"/>
    <w:rsid w:val="000F7ECD"/>
    <w:rsid w:val="00100BDA"/>
    <w:rsid w:val="00102353"/>
    <w:rsid w:val="00103B57"/>
    <w:rsid w:val="00104CDF"/>
    <w:rsid w:val="00104DEA"/>
    <w:rsid w:val="001061B8"/>
    <w:rsid w:val="00106523"/>
    <w:rsid w:val="001069CF"/>
    <w:rsid w:val="001119B7"/>
    <w:rsid w:val="00111A67"/>
    <w:rsid w:val="00113616"/>
    <w:rsid w:val="0011362A"/>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D0C"/>
    <w:rsid w:val="00144E88"/>
    <w:rsid w:val="00145D5A"/>
    <w:rsid w:val="00147C5F"/>
    <w:rsid w:val="00147DCC"/>
    <w:rsid w:val="00151FD8"/>
    <w:rsid w:val="00152760"/>
    <w:rsid w:val="00152A09"/>
    <w:rsid w:val="00153C82"/>
    <w:rsid w:val="00153D8F"/>
    <w:rsid w:val="00155AE9"/>
    <w:rsid w:val="00155DB3"/>
    <w:rsid w:val="00157367"/>
    <w:rsid w:val="00162D14"/>
    <w:rsid w:val="00165945"/>
    <w:rsid w:val="00165988"/>
    <w:rsid w:val="00165EB0"/>
    <w:rsid w:val="0016643E"/>
    <w:rsid w:val="001671D5"/>
    <w:rsid w:val="0016742A"/>
    <w:rsid w:val="00167883"/>
    <w:rsid w:val="001702C8"/>
    <w:rsid w:val="0017041B"/>
    <w:rsid w:val="00170529"/>
    <w:rsid w:val="00170957"/>
    <w:rsid w:val="001744EA"/>
    <w:rsid w:val="00177BCC"/>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1F63"/>
    <w:rsid w:val="0019426A"/>
    <w:rsid w:val="00194327"/>
    <w:rsid w:val="00195591"/>
    <w:rsid w:val="00195BA1"/>
    <w:rsid w:val="001A0128"/>
    <w:rsid w:val="001A33BD"/>
    <w:rsid w:val="001A4166"/>
    <w:rsid w:val="001A58D9"/>
    <w:rsid w:val="001A5E09"/>
    <w:rsid w:val="001A6800"/>
    <w:rsid w:val="001A6E46"/>
    <w:rsid w:val="001A743C"/>
    <w:rsid w:val="001A7904"/>
    <w:rsid w:val="001B0DAB"/>
    <w:rsid w:val="001B216D"/>
    <w:rsid w:val="001B28D5"/>
    <w:rsid w:val="001B3F79"/>
    <w:rsid w:val="001B450B"/>
    <w:rsid w:val="001B46E9"/>
    <w:rsid w:val="001B4929"/>
    <w:rsid w:val="001B7B43"/>
    <w:rsid w:val="001B7EEA"/>
    <w:rsid w:val="001C050F"/>
    <w:rsid w:val="001C1838"/>
    <w:rsid w:val="001C1AC7"/>
    <w:rsid w:val="001C40DE"/>
    <w:rsid w:val="001C5298"/>
    <w:rsid w:val="001C77BA"/>
    <w:rsid w:val="001D1169"/>
    <w:rsid w:val="001D2CB6"/>
    <w:rsid w:val="001D3742"/>
    <w:rsid w:val="001D3DA5"/>
    <w:rsid w:val="001D57B5"/>
    <w:rsid w:val="001D69D1"/>
    <w:rsid w:val="001D7887"/>
    <w:rsid w:val="001D7B5D"/>
    <w:rsid w:val="001E1155"/>
    <w:rsid w:val="001E22B6"/>
    <w:rsid w:val="001E2746"/>
    <w:rsid w:val="001E28E9"/>
    <w:rsid w:val="001E2A74"/>
    <w:rsid w:val="001E2BE4"/>
    <w:rsid w:val="001E34A5"/>
    <w:rsid w:val="001E40DD"/>
    <w:rsid w:val="001E6404"/>
    <w:rsid w:val="001E6540"/>
    <w:rsid w:val="001E7FE9"/>
    <w:rsid w:val="001F0657"/>
    <w:rsid w:val="001F08AF"/>
    <w:rsid w:val="001F2A46"/>
    <w:rsid w:val="001F3376"/>
    <w:rsid w:val="001F33A1"/>
    <w:rsid w:val="001F3E5B"/>
    <w:rsid w:val="001F4624"/>
    <w:rsid w:val="002017CF"/>
    <w:rsid w:val="002025D0"/>
    <w:rsid w:val="0020344F"/>
    <w:rsid w:val="00203677"/>
    <w:rsid w:val="00205DAD"/>
    <w:rsid w:val="00207705"/>
    <w:rsid w:val="00212AB2"/>
    <w:rsid w:val="00213206"/>
    <w:rsid w:val="00213276"/>
    <w:rsid w:val="00213434"/>
    <w:rsid w:val="00213DEE"/>
    <w:rsid w:val="00214367"/>
    <w:rsid w:val="00215B86"/>
    <w:rsid w:val="00220326"/>
    <w:rsid w:val="00220DA8"/>
    <w:rsid w:val="00221927"/>
    <w:rsid w:val="00221A42"/>
    <w:rsid w:val="00221B43"/>
    <w:rsid w:val="00222AA7"/>
    <w:rsid w:val="00223EA8"/>
    <w:rsid w:val="0022464C"/>
    <w:rsid w:val="00226B41"/>
    <w:rsid w:val="00232F8E"/>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0E56"/>
    <w:rsid w:val="00262133"/>
    <w:rsid w:val="00262F29"/>
    <w:rsid w:val="00263D5C"/>
    <w:rsid w:val="00263FC4"/>
    <w:rsid w:val="002642F9"/>
    <w:rsid w:val="0026487A"/>
    <w:rsid w:val="002649C4"/>
    <w:rsid w:val="00264A26"/>
    <w:rsid w:val="00264FCF"/>
    <w:rsid w:val="0026530E"/>
    <w:rsid w:val="00265358"/>
    <w:rsid w:val="0027242D"/>
    <w:rsid w:val="00273328"/>
    <w:rsid w:val="00273631"/>
    <w:rsid w:val="002738A2"/>
    <w:rsid w:val="002739D4"/>
    <w:rsid w:val="002739DA"/>
    <w:rsid w:val="00273F4F"/>
    <w:rsid w:val="00274EE1"/>
    <w:rsid w:val="0027597E"/>
    <w:rsid w:val="00275A13"/>
    <w:rsid w:val="00280D75"/>
    <w:rsid w:val="002820AB"/>
    <w:rsid w:val="002871F3"/>
    <w:rsid w:val="002908AA"/>
    <w:rsid w:val="002909B6"/>
    <w:rsid w:val="00293315"/>
    <w:rsid w:val="0029513A"/>
    <w:rsid w:val="00295858"/>
    <w:rsid w:val="00295867"/>
    <w:rsid w:val="00296398"/>
    <w:rsid w:val="002A00C3"/>
    <w:rsid w:val="002A00FB"/>
    <w:rsid w:val="002A1224"/>
    <w:rsid w:val="002A1C18"/>
    <w:rsid w:val="002A3009"/>
    <w:rsid w:val="002A3230"/>
    <w:rsid w:val="002A3B95"/>
    <w:rsid w:val="002A564B"/>
    <w:rsid w:val="002A63CD"/>
    <w:rsid w:val="002A6730"/>
    <w:rsid w:val="002A6F1E"/>
    <w:rsid w:val="002A724B"/>
    <w:rsid w:val="002A7A17"/>
    <w:rsid w:val="002A7D7D"/>
    <w:rsid w:val="002B21E2"/>
    <w:rsid w:val="002B4B19"/>
    <w:rsid w:val="002C0149"/>
    <w:rsid w:val="002C0832"/>
    <w:rsid w:val="002C1269"/>
    <w:rsid w:val="002C265D"/>
    <w:rsid w:val="002C36E5"/>
    <w:rsid w:val="002C3B0A"/>
    <w:rsid w:val="002C4112"/>
    <w:rsid w:val="002C652E"/>
    <w:rsid w:val="002C69C9"/>
    <w:rsid w:val="002D1970"/>
    <w:rsid w:val="002D44D3"/>
    <w:rsid w:val="002D6158"/>
    <w:rsid w:val="002E58ED"/>
    <w:rsid w:val="002E789B"/>
    <w:rsid w:val="002F085D"/>
    <w:rsid w:val="002F3661"/>
    <w:rsid w:val="002F3A9A"/>
    <w:rsid w:val="002F3EAE"/>
    <w:rsid w:val="002F43AF"/>
    <w:rsid w:val="002F5287"/>
    <w:rsid w:val="002F55CE"/>
    <w:rsid w:val="002F565F"/>
    <w:rsid w:val="002F712A"/>
    <w:rsid w:val="002F7C5A"/>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40B5"/>
    <w:rsid w:val="00345413"/>
    <w:rsid w:val="0034600B"/>
    <w:rsid w:val="00346487"/>
    <w:rsid w:val="00352A60"/>
    <w:rsid w:val="00352D7B"/>
    <w:rsid w:val="003533A3"/>
    <w:rsid w:val="00353A88"/>
    <w:rsid w:val="003541AF"/>
    <w:rsid w:val="00354454"/>
    <w:rsid w:val="00356625"/>
    <w:rsid w:val="0035675D"/>
    <w:rsid w:val="003600A8"/>
    <w:rsid w:val="00366E07"/>
    <w:rsid w:val="00367F43"/>
    <w:rsid w:val="0037015F"/>
    <w:rsid w:val="00370EEF"/>
    <w:rsid w:val="00371112"/>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F17"/>
    <w:rsid w:val="003977E0"/>
    <w:rsid w:val="003A0EDB"/>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D7A7A"/>
    <w:rsid w:val="003E002C"/>
    <w:rsid w:val="003E0736"/>
    <w:rsid w:val="003E0B49"/>
    <w:rsid w:val="003E12C1"/>
    <w:rsid w:val="003E3F4D"/>
    <w:rsid w:val="003E4EAF"/>
    <w:rsid w:val="003E5493"/>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16BBF"/>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45CE3"/>
    <w:rsid w:val="00451316"/>
    <w:rsid w:val="00451FDA"/>
    <w:rsid w:val="004521B9"/>
    <w:rsid w:val="00453D91"/>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427C"/>
    <w:rsid w:val="00494BF3"/>
    <w:rsid w:val="0049726A"/>
    <w:rsid w:val="00497FF7"/>
    <w:rsid w:val="004A3FD4"/>
    <w:rsid w:val="004A44E5"/>
    <w:rsid w:val="004A474F"/>
    <w:rsid w:val="004A785D"/>
    <w:rsid w:val="004A7A0D"/>
    <w:rsid w:val="004B16B8"/>
    <w:rsid w:val="004B219C"/>
    <w:rsid w:val="004B27D8"/>
    <w:rsid w:val="004B302D"/>
    <w:rsid w:val="004B3F79"/>
    <w:rsid w:val="004B4A07"/>
    <w:rsid w:val="004B6E67"/>
    <w:rsid w:val="004B7A3D"/>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006F"/>
    <w:rsid w:val="00521351"/>
    <w:rsid w:val="00521C19"/>
    <w:rsid w:val="00523149"/>
    <w:rsid w:val="005238D5"/>
    <w:rsid w:val="00523FF1"/>
    <w:rsid w:val="0052415C"/>
    <w:rsid w:val="005248E5"/>
    <w:rsid w:val="0052559B"/>
    <w:rsid w:val="005331E2"/>
    <w:rsid w:val="00534D59"/>
    <w:rsid w:val="00537584"/>
    <w:rsid w:val="005379A9"/>
    <w:rsid w:val="005401C3"/>
    <w:rsid w:val="0054291F"/>
    <w:rsid w:val="00542C87"/>
    <w:rsid w:val="00543928"/>
    <w:rsid w:val="00544E75"/>
    <w:rsid w:val="00546AC8"/>
    <w:rsid w:val="0055556C"/>
    <w:rsid w:val="0055566B"/>
    <w:rsid w:val="00555D2F"/>
    <w:rsid w:val="00556F47"/>
    <w:rsid w:val="00561958"/>
    <w:rsid w:val="0056229F"/>
    <w:rsid w:val="0056419A"/>
    <w:rsid w:val="00564D0A"/>
    <w:rsid w:val="00564F42"/>
    <w:rsid w:val="005654EE"/>
    <w:rsid w:val="00565C6C"/>
    <w:rsid w:val="00566308"/>
    <w:rsid w:val="005663A0"/>
    <w:rsid w:val="0056698F"/>
    <w:rsid w:val="00570D5B"/>
    <w:rsid w:val="00571727"/>
    <w:rsid w:val="0057237B"/>
    <w:rsid w:val="005728FA"/>
    <w:rsid w:val="00572ACA"/>
    <w:rsid w:val="005746B9"/>
    <w:rsid w:val="00574AF2"/>
    <w:rsid w:val="0057587E"/>
    <w:rsid w:val="005764CE"/>
    <w:rsid w:val="0058049B"/>
    <w:rsid w:val="00581E8E"/>
    <w:rsid w:val="00581F3C"/>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A4DB6"/>
    <w:rsid w:val="005B0C02"/>
    <w:rsid w:val="005B2A89"/>
    <w:rsid w:val="005B3AB0"/>
    <w:rsid w:val="005B3F13"/>
    <w:rsid w:val="005B3F84"/>
    <w:rsid w:val="005B465A"/>
    <w:rsid w:val="005B4A80"/>
    <w:rsid w:val="005B50C6"/>
    <w:rsid w:val="005B5337"/>
    <w:rsid w:val="005B5CAA"/>
    <w:rsid w:val="005B7FEC"/>
    <w:rsid w:val="005C124D"/>
    <w:rsid w:val="005C2AD2"/>
    <w:rsid w:val="005C3C0F"/>
    <w:rsid w:val="005C40F5"/>
    <w:rsid w:val="005C52BE"/>
    <w:rsid w:val="005D0C18"/>
    <w:rsid w:val="005D1282"/>
    <w:rsid w:val="005D13F3"/>
    <w:rsid w:val="005D2CEF"/>
    <w:rsid w:val="005D3E2A"/>
    <w:rsid w:val="005D4155"/>
    <w:rsid w:val="005D56DA"/>
    <w:rsid w:val="005D5F47"/>
    <w:rsid w:val="005D5FBF"/>
    <w:rsid w:val="005D71EC"/>
    <w:rsid w:val="005E2140"/>
    <w:rsid w:val="005E2271"/>
    <w:rsid w:val="005E245A"/>
    <w:rsid w:val="005E2C94"/>
    <w:rsid w:val="005E5427"/>
    <w:rsid w:val="005E5D41"/>
    <w:rsid w:val="005F08FA"/>
    <w:rsid w:val="005F0A3E"/>
    <w:rsid w:val="005F0CD7"/>
    <w:rsid w:val="005F0FD8"/>
    <w:rsid w:val="005F1EA6"/>
    <w:rsid w:val="005F23BB"/>
    <w:rsid w:val="005F275F"/>
    <w:rsid w:val="005F278F"/>
    <w:rsid w:val="005F35FC"/>
    <w:rsid w:val="005F366F"/>
    <w:rsid w:val="005F3E99"/>
    <w:rsid w:val="005F44F1"/>
    <w:rsid w:val="005F473F"/>
    <w:rsid w:val="005F7993"/>
    <w:rsid w:val="005F7BE5"/>
    <w:rsid w:val="006021E3"/>
    <w:rsid w:val="00602E67"/>
    <w:rsid w:val="006032DA"/>
    <w:rsid w:val="006034C0"/>
    <w:rsid w:val="006034D7"/>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3F84"/>
    <w:rsid w:val="0062546A"/>
    <w:rsid w:val="00626123"/>
    <w:rsid w:val="00626565"/>
    <w:rsid w:val="00627228"/>
    <w:rsid w:val="006273C7"/>
    <w:rsid w:val="00627A2E"/>
    <w:rsid w:val="0063006D"/>
    <w:rsid w:val="00630AA6"/>
    <w:rsid w:val="00632088"/>
    <w:rsid w:val="00632BC2"/>
    <w:rsid w:val="006423C0"/>
    <w:rsid w:val="006437FF"/>
    <w:rsid w:val="00643CDE"/>
    <w:rsid w:val="00644F94"/>
    <w:rsid w:val="006474AB"/>
    <w:rsid w:val="00650DF4"/>
    <w:rsid w:val="006527DF"/>
    <w:rsid w:val="006559A2"/>
    <w:rsid w:val="006564C4"/>
    <w:rsid w:val="00657E3E"/>
    <w:rsid w:val="00657F6B"/>
    <w:rsid w:val="00660132"/>
    <w:rsid w:val="00660B22"/>
    <w:rsid w:val="00661D6E"/>
    <w:rsid w:val="00662574"/>
    <w:rsid w:val="00663C6F"/>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F0740"/>
    <w:rsid w:val="006F25CF"/>
    <w:rsid w:val="006F26BE"/>
    <w:rsid w:val="006F35F0"/>
    <w:rsid w:val="006F37E9"/>
    <w:rsid w:val="006F4261"/>
    <w:rsid w:val="006F4F34"/>
    <w:rsid w:val="006F6E1B"/>
    <w:rsid w:val="007001D0"/>
    <w:rsid w:val="007003DA"/>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5071"/>
    <w:rsid w:val="007258BA"/>
    <w:rsid w:val="00725ABE"/>
    <w:rsid w:val="00726174"/>
    <w:rsid w:val="007303A5"/>
    <w:rsid w:val="00730938"/>
    <w:rsid w:val="00730B98"/>
    <w:rsid w:val="0073176C"/>
    <w:rsid w:val="007317B6"/>
    <w:rsid w:val="00731E59"/>
    <w:rsid w:val="00732063"/>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A67"/>
    <w:rsid w:val="00753497"/>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29BE"/>
    <w:rsid w:val="00772BDC"/>
    <w:rsid w:val="00772FEA"/>
    <w:rsid w:val="007744C2"/>
    <w:rsid w:val="00775A54"/>
    <w:rsid w:val="00776267"/>
    <w:rsid w:val="00776B32"/>
    <w:rsid w:val="007771C5"/>
    <w:rsid w:val="00780173"/>
    <w:rsid w:val="00781F37"/>
    <w:rsid w:val="007839B3"/>
    <w:rsid w:val="00787E86"/>
    <w:rsid w:val="007922BE"/>
    <w:rsid w:val="007927AE"/>
    <w:rsid w:val="00794459"/>
    <w:rsid w:val="00794C70"/>
    <w:rsid w:val="00796145"/>
    <w:rsid w:val="007963CB"/>
    <w:rsid w:val="007963FC"/>
    <w:rsid w:val="00796F78"/>
    <w:rsid w:val="00797E30"/>
    <w:rsid w:val="007A0C76"/>
    <w:rsid w:val="007A3833"/>
    <w:rsid w:val="007A3A1F"/>
    <w:rsid w:val="007A3E95"/>
    <w:rsid w:val="007A3FBF"/>
    <w:rsid w:val="007A4AEF"/>
    <w:rsid w:val="007A51FF"/>
    <w:rsid w:val="007A54A1"/>
    <w:rsid w:val="007A7055"/>
    <w:rsid w:val="007A7748"/>
    <w:rsid w:val="007B043A"/>
    <w:rsid w:val="007B1C97"/>
    <w:rsid w:val="007B3696"/>
    <w:rsid w:val="007B4A78"/>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1A1"/>
    <w:rsid w:val="007E194C"/>
    <w:rsid w:val="007E1D42"/>
    <w:rsid w:val="007E43B7"/>
    <w:rsid w:val="007E663A"/>
    <w:rsid w:val="007E69EF"/>
    <w:rsid w:val="007F2311"/>
    <w:rsid w:val="007F295E"/>
    <w:rsid w:val="007F3054"/>
    <w:rsid w:val="007F34B1"/>
    <w:rsid w:val="007F4E5E"/>
    <w:rsid w:val="007F4F96"/>
    <w:rsid w:val="007F5D77"/>
    <w:rsid w:val="007F5E8F"/>
    <w:rsid w:val="007F6A11"/>
    <w:rsid w:val="007F6B43"/>
    <w:rsid w:val="007F6EE4"/>
    <w:rsid w:val="007F7A53"/>
    <w:rsid w:val="00802C56"/>
    <w:rsid w:val="00805172"/>
    <w:rsid w:val="00805546"/>
    <w:rsid w:val="0080604D"/>
    <w:rsid w:val="00806BE4"/>
    <w:rsid w:val="00806F99"/>
    <w:rsid w:val="00807724"/>
    <w:rsid w:val="00810B98"/>
    <w:rsid w:val="00812493"/>
    <w:rsid w:val="00812859"/>
    <w:rsid w:val="00812AA2"/>
    <w:rsid w:val="00812E4D"/>
    <w:rsid w:val="00814130"/>
    <w:rsid w:val="008156F3"/>
    <w:rsid w:val="0081610E"/>
    <w:rsid w:val="00816372"/>
    <w:rsid w:val="00816A51"/>
    <w:rsid w:val="00816E56"/>
    <w:rsid w:val="00820146"/>
    <w:rsid w:val="008212BD"/>
    <w:rsid w:val="0082145B"/>
    <w:rsid w:val="00821F27"/>
    <w:rsid w:val="00823625"/>
    <w:rsid w:val="00823D1D"/>
    <w:rsid w:val="00825383"/>
    <w:rsid w:val="008268AB"/>
    <w:rsid w:val="00830ECC"/>
    <w:rsid w:val="008324D5"/>
    <w:rsid w:val="00832ACB"/>
    <w:rsid w:val="00832CDA"/>
    <w:rsid w:val="00834F4B"/>
    <w:rsid w:val="0083565E"/>
    <w:rsid w:val="00835969"/>
    <w:rsid w:val="00837507"/>
    <w:rsid w:val="00837915"/>
    <w:rsid w:val="00837AA9"/>
    <w:rsid w:val="00840838"/>
    <w:rsid w:val="00841398"/>
    <w:rsid w:val="0084242F"/>
    <w:rsid w:val="0084299A"/>
    <w:rsid w:val="00845122"/>
    <w:rsid w:val="008458F7"/>
    <w:rsid w:val="00850226"/>
    <w:rsid w:val="0085087D"/>
    <w:rsid w:val="00850C48"/>
    <w:rsid w:val="008528CC"/>
    <w:rsid w:val="00852D42"/>
    <w:rsid w:val="00853023"/>
    <w:rsid w:val="00853570"/>
    <w:rsid w:val="008543FB"/>
    <w:rsid w:val="00854D8B"/>
    <w:rsid w:val="00855806"/>
    <w:rsid w:val="008559DC"/>
    <w:rsid w:val="00855DE0"/>
    <w:rsid w:val="00855ECE"/>
    <w:rsid w:val="0085607B"/>
    <w:rsid w:val="00856E68"/>
    <w:rsid w:val="00860B5B"/>
    <w:rsid w:val="00860B9E"/>
    <w:rsid w:val="00860C5A"/>
    <w:rsid w:val="00861DC5"/>
    <w:rsid w:val="008623E1"/>
    <w:rsid w:val="0086499D"/>
    <w:rsid w:val="00864F2B"/>
    <w:rsid w:val="0086510A"/>
    <w:rsid w:val="0086725E"/>
    <w:rsid w:val="008677B3"/>
    <w:rsid w:val="00870A0F"/>
    <w:rsid w:val="00870F16"/>
    <w:rsid w:val="00870FBB"/>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3E35"/>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4CA9"/>
    <w:rsid w:val="008F5AAD"/>
    <w:rsid w:val="008F622D"/>
    <w:rsid w:val="008F675D"/>
    <w:rsid w:val="008F6916"/>
    <w:rsid w:val="008F6DA7"/>
    <w:rsid w:val="009002FD"/>
    <w:rsid w:val="009006FC"/>
    <w:rsid w:val="009010FE"/>
    <w:rsid w:val="00901B0B"/>
    <w:rsid w:val="00902B95"/>
    <w:rsid w:val="00903DEA"/>
    <w:rsid w:val="0090585A"/>
    <w:rsid w:val="0090589F"/>
    <w:rsid w:val="0090593C"/>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061F"/>
    <w:rsid w:val="009428A3"/>
    <w:rsid w:val="00942EDF"/>
    <w:rsid w:val="009440B4"/>
    <w:rsid w:val="0094458E"/>
    <w:rsid w:val="00946640"/>
    <w:rsid w:val="009526FA"/>
    <w:rsid w:val="009560B9"/>
    <w:rsid w:val="009572CC"/>
    <w:rsid w:val="009600F6"/>
    <w:rsid w:val="00960EC7"/>
    <w:rsid w:val="00963BEA"/>
    <w:rsid w:val="00965E18"/>
    <w:rsid w:val="00966AAB"/>
    <w:rsid w:val="00966D14"/>
    <w:rsid w:val="009701A1"/>
    <w:rsid w:val="00970363"/>
    <w:rsid w:val="00970B2A"/>
    <w:rsid w:val="009714B3"/>
    <w:rsid w:val="00972CF6"/>
    <w:rsid w:val="00974C9E"/>
    <w:rsid w:val="00975DEA"/>
    <w:rsid w:val="009767FB"/>
    <w:rsid w:val="009768AC"/>
    <w:rsid w:val="009768E6"/>
    <w:rsid w:val="00976D33"/>
    <w:rsid w:val="00981E8E"/>
    <w:rsid w:val="00981F5D"/>
    <w:rsid w:val="00983A2F"/>
    <w:rsid w:val="009843FC"/>
    <w:rsid w:val="009849E9"/>
    <w:rsid w:val="00986D52"/>
    <w:rsid w:val="0099164D"/>
    <w:rsid w:val="0099272E"/>
    <w:rsid w:val="009952E8"/>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177"/>
    <w:rsid w:val="009B6420"/>
    <w:rsid w:val="009B6DA3"/>
    <w:rsid w:val="009B7D42"/>
    <w:rsid w:val="009B7F76"/>
    <w:rsid w:val="009C0293"/>
    <w:rsid w:val="009C0744"/>
    <w:rsid w:val="009C0828"/>
    <w:rsid w:val="009C72A8"/>
    <w:rsid w:val="009D0564"/>
    <w:rsid w:val="009D1BC4"/>
    <w:rsid w:val="009D3358"/>
    <w:rsid w:val="009D40EE"/>
    <w:rsid w:val="009D4476"/>
    <w:rsid w:val="009D4BD0"/>
    <w:rsid w:val="009D54D7"/>
    <w:rsid w:val="009D7D6D"/>
    <w:rsid w:val="009E2B08"/>
    <w:rsid w:val="009E4C9B"/>
    <w:rsid w:val="009E79F0"/>
    <w:rsid w:val="009F04AD"/>
    <w:rsid w:val="009F1969"/>
    <w:rsid w:val="009F39E6"/>
    <w:rsid w:val="009F6164"/>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B75"/>
    <w:rsid w:val="00A2351E"/>
    <w:rsid w:val="00A24347"/>
    <w:rsid w:val="00A25AFA"/>
    <w:rsid w:val="00A25FE5"/>
    <w:rsid w:val="00A26CBA"/>
    <w:rsid w:val="00A26E3F"/>
    <w:rsid w:val="00A30186"/>
    <w:rsid w:val="00A31862"/>
    <w:rsid w:val="00A31869"/>
    <w:rsid w:val="00A33947"/>
    <w:rsid w:val="00A34171"/>
    <w:rsid w:val="00A345ED"/>
    <w:rsid w:val="00A353E9"/>
    <w:rsid w:val="00A35831"/>
    <w:rsid w:val="00A41819"/>
    <w:rsid w:val="00A41B0C"/>
    <w:rsid w:val="00A43CF9"/>
    <w:rsid w:val="00A45876"/>
    <w:rsid w:val="00A462E1"/>
    <w:rsid w:val="00A471EA"/>
    <w:rsid w:val="00A47D95"/>
    <w:rsid w:val="00A47EE4"/>
    <w:rsid w:val="00A50CE3"/>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4DC"/>
    <w:rsid w:val="00A74806"/>
    <w:rsid w:val="00A7582B"/>
    <w:rsid w:val="00A770F5"/>
    <w:rsid w:val="00A77B6D"/>
    <w:rsid w:val="00A80BAE"/>
    <w:rsid w:val="00A81907"/>
    <w:rsid w:val="00A82014"/>
    <w:rsid w:val="00A821AE"/>
    <w:rsid w:val="00A8419E"/>
    <w:rsid w:val="00A8601C"/>
    <w:rsid w:val="00A874D1"/>
    <w:rsid w:val="00A875FA"/>
    <w:rsid w:val="00A91155"/>
    <w:rsid w:val="00A92C6B"/>
    <w:rsid w:val="00A93FD0"/>
    <w:rsid w:val="00A950DE"/>
    <w:rsid w:val="00A95202"/>
    <w:rsid w:val="00A953DD"/>
    <w:rsid w:val="00A96A83"/>
    <w:rsid w:val="00A96FA4"/>
    <w:rsid w:val="00A97BFD"/>
    <w:rsid w:val="00AA0016"/>
    <w:rsid w:val="00AA055D"/>
    <w:rsid w:val="00AA3267"/>
    <w:rsid w:val="00AA3942"/>
    <w:rsid w:val="00AA52E5"/>
    <w:rsid w:val="00AA5911"/>
    <w:rsid w:val="00AA6D26"/>
    <w:rsid w:val="00AA7624"/>
    <w:rsid w:val="00AB19F8"/>
    <w:rsid w:val="00AB2298"/>
    <w:rsid w:val="00AB2841"/>
    <w:rsid w:val="00AB2EE2"/>
    <w:rsid w:val="00AB4626"/>
    <w:rsid w:val="00AB5A85"/>
    <w:rsid w:val="00AC23B9"/>
    <w:rsid w:val="00AC23C3"/>
    <w:rsid w:val="00AC25B4"/>
    <w:rsid w:val="00AC49AD"/>
    <w:rsid w:val="00AC55E3"/>
    <w:rsid w:val="00AC659A"/>
    <w:rsid w:val="00AD0287"/>
    <w:rsid w:val="00AD09FA"/>
    <w:rsid w:val="00AD14B2"/>
    <w:rsid w:val="00AD3796"/>
    <w:rsid w:val="00AD4207"/>
    <w:rsid w:val="00AE0990"/>
    <w:rsid w:val="00AE12FE"/>
    <w:rsid w:val="00AE188F"/>
    <w:rsid w:val="00AE1A2E"/>
    <w:rsid w:val="00AE2387"/>
    <w:rsid w:val="00AE2D75"/>
    <w:rsid w:val="00AE2EC3"/>
    <w:rsid w:val="00AE52AF"/>
    <w:rsid w:val="00AE53D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229D"/>
    <w:rsid w:val="00B15735"/>
    <w:rsid w:val="00B16BF6"/>
    <w:rsid w:val="00B17BCA"/>
    <w:rsid w:val="00B22613"/>
    <w:rsid w:val="00B23EE6"/>
    <w:rsid w:val="00B248ED"/>
    <w:rsid w:val="00B2560F"/>
    <w:rsid w:val="00B256B5"/>
    <w:rsid w:val="00B26358"/>
    <w:rsid w:val="00B30954"/>
    <w:rsid w:val="00B30E55"/>
    <w:rsid w:val="00B31125"/>
    <w:rsid w:val="00B3152C"/>
    <w:rsid w:val="00B318C2"/>
    <w:rsid w:val="00B32AC6"/>
    <w:rsid w:val="00B32C4D"/>
    <w:rsid w:val="00B33D5B"/>
    <w:rsid w:val="00B34842"/>
    <w:rsid w:val="00B34DB2"/>
    <w:rsid w:val="00B3639D"/>
    <w:rsid w:val="00B36B49"/>
    <w:rsid w:val="00B37A68"/>
    <w:rsid w:val="00B41671"/>
    <w:rsid w:val="00B41D07"/>
    <w:rsid w:val="00B42411"/>
    <w:rsid w:val="00B4317D"/>
    <w:rsid w:val="00B436A2"/>
    <w:rsid w:val="00B440B9"/>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4C8"/>
    <w:rsid w:val="00B61906"/>
    <w:rsid w:val="00B619E4"/>
    <w:rsid w:val="00B62DA0"/>
    <w:rsid w:val="00B63502"/>
    <w:rsid w:val="00B64272"/>
    <w:rsid w:val="00B64531"/>
    <w:rsid w:val="00B645B5"/>
    <w:rsid w:val="00B64BF5"/>
    <w:rsid w:val="00B65ABB"/>
    <w:rsid w:val="00B6604B"/>
    <w:rsid w:val="00B72812"/>
    <w:rsid w:val="00B73A94"/>
    <w:rsid w:val="00B74A52"/>
    <w:rsid w:val="00B74AE4"/>
    <w:rsid w:val="00B74D4F"/>
    <w:rsid w:val="00B77485"/>
    <w:rsid w:val="00B7787C"/>
    <w:rsid w:val="00B80E37"/>
    <w:rsid w:val="00B8155C"/>
    <w:rsid w:val="00B85EAE"/>
    <w:rsid w:val="00B86319"/>
    <w:rsid w:val="00B86D50"/>
    <w:rsid w:val="00B9031F"/>
    <w:rsid w:val="00B918C6"/>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2FAF"/>
    <w:rsid w:val="00BC5376"/>
    <w:rsid w:val="00BC67B9"/>
    <w:rsid w:val="00BC7952"/>
    <w:rsid w:val="00BD0890"/>
    <w:rsid w:val="00BD0EB4"/>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4C5"/>
    <w:rsid w:val="00BF68B8"/>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26E55"/>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3FD7"/>
    <w:rsid w:val="00C54F6A"/>
    <w:rsid w:val="00C57E5B"/>
    <w:rsid w:val="00C604CB"/>
    <w:rsid w:val="00C6391D"/>
    <w:rsid w:val="00C63A0D"/>
    <w:rsid w:val="00C63E04"/>
    <w:rsid w:val="00C64670"/>
    <w:rsid w:val="00C65B76"/>
    <w:rsid w:val="00C65F60"/>
    <w:rsid w:val="00C668EB"/>
    <w:rsid w:val="00C67F9B"/>
    <w:rsid w:val="00C70F59"/>
    <w:rsid w:val="00C713EB"/>
    <w:rsid w:val="00C71A15"/>
    <w:rsid w:val="00C71F26"/>
    <w:rsid w:val="00C73454"/>
    <w:rsid w:val="00C73925"/>
    <w:rsid w:val="00C73ADC"/>
    <w:rsid w:val="00C74241"/>
    <w:rsid w:val="00C74C65"/>
    <w:rsid w:val="00C76AA4"/>
    <w:rsid w:val="00C80043"/>
    <w:rsid w:val="00C81318"/>
    <w:rsid w:val="00C83128"/>
    <w:rsid w:val="00C834F9"/>
    <w:rsid w:val="00C83DCC"/>
    <w:rsid w:val="00C843AC"/>
    <w:rsid w:val="00C84540"/>
    <w:rsid w:val="00C84CDE"/>
    <w:rsid w:val="00C852EB"/>
    <w:rsid w:val="00C85531"/>
    <w:rsid w:val="00C8642A"/>
    <w:rsid w:val="00C8748C"/>
    <w:rsid w:val="00C90AAC"/>
    <w:rsid w:val="00C918A8"/>
    <w:rsid w:val="00C91E59"/>
    <w:rsid w:val="00C91F21"/>
    <w:rsid w:val="00C92AE1"/>
    <w:rsid w:val="00C95624"/>
    <w:rsid w:val="00C9650D"/>
    <w:rsid w:val="00C96C52"/>
    <w:rsid w:val="00CA0164"/>
    <w:rsid w:val="00CA2014"/>
    <w:rsid w:val="00CA32AE"/>
    <w:rsid w:val="00CA4E1A"/>
    <w:rsid w:val="00CA5A78"/>
    <w:rsid w:val="00CA5C99"/>
    <w:rsid w:val="00CA621B"/>
    <w:rsid w:val="00CA65AC"/>
    <w:rsid w:val="00CA726B"/>
    <w:rsid w:val="00CB0355"/>
    <w:rsid w:val="00CB17DD"/>
    <w:rsid w:val="00CB65FF"/>
    <w:rsid w:val="00CC1A91"/>
    <w:rsid w:val="00CC1C9A"/>
    <w:rsid w:val="00CC3B54"/>
    <w:rsid w:val="00CC6F37"/>
    <w:rsid w:val="00CC797E"/>
    <w:rsid w:val="00CC7CD3"/>
    <w:rsid w:val="00CD04F0"/>
    <w:rsid w:val="00CD1D1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386D"/>
    <w:rsid w:val="00CF5748"/>
    <w:rsid w:val="00CF6255"/>
    <w:rsid w:val="00CF7450"/>
    <w:rsid w:val="00CF758D"/>
    <w:rsid w:val="00CF7A4C"/>
    <w:rsid w:val="00CF7C9A"/>
    <w:rsid w:val="00D00D4A"/>
    <w:rsid w:val="00D01632"/>
    <w:rsid w:val="00D024D9"/>
    <w:rsid w:val="00D0311C"/>
    <w:rsid w:val="00D03A1D"/>
    <w:rsid w:val="00D045E4"/>
    <w:rsid w:val="00D04F27"/>
    <w:rsid w:val="00D0585C"/>
    <w:rsid w:val="00D1043D"/>
    <w:rsid w:val="00D10B90"/>
    <w:rsid w:val="00D119C3"/>
    <w:rsid w:val="00D12F9E"/>
    <w:rsid w:val="00D150E5"/>
    <w:rsid w:val="00D16610"/>
    <w:rsid w:val="00D17062"/>
    <w:rsid w:val="00D171E6"/>
    <w:rsid w:val="00D20C3F"/>
    <w:rsid w:val="00D21BE3"/>
    <w:rsid w:val="00D21DC4"/>
    <w:rsid w:val="00D22B90"/>
    <w:rsid w:val="00D24C44"/>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1EAD"/>
    <w:rsid w:val="00D5340E"/>
    <w:rsid w:val="00D53B38"/>
    <w:rsid w:val="00D54548"/>
    <w:rsid w:val="00D554C1"/>
    <w:rsid w:val="00D5569A"/>
    <w:rsid w:val="00D55EED"/>
    <w:rsid w:val="00D575CA"/>
    <w:rsid w:val="00D60658"/>
    <w:rsid w:val="00D61BA8"/>
    <w:rsid w:val="00D63C1E"/>
    <w:rsid w:val="00D64AB3"/>
    <w:rsid w:val="00D65CBF"/>
    <w:rsid w:val="00D66A7D"/>
    <w:rsid w:val="00D66FB8"/>
    <w:rsid w:val="00D67FCF"/>
    <w:rsid w:val="00D713C3"/>
    <w:rsid w:val="00D71E67"/>
    <w:rsid w:val="00D72569"/>
    <w:rsid w:val="00D738CE"/>
    <w:rsid w:val="00D73927"/>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252"/>
    <w:rsid w:val="00DB04B3"/>
    <w:rsid w:val="00DB15DC"/>
    <w:rsid w:val="00DB2DDF"/>
    <w:rsid w:val="00DB37B0"/>
    <w:rsid w:val="00DB3994"/>
    <w:rsid w:val="00DB5508"/>
    <w:rsid w:val="00DB5FD2"/>
    <w:rsid w:val="00DB6C26"/>
    <w:rsid w:val="00DC0CCA"/>
    <w:rsid w:val="00DC3233"/>
    <w:rsid w:val="00DC3412"/>
    <w:rsid w:val="00DC3702"/>
    <w:rsid w:val="00DC37D9"/>
    <w:rsid w:val="00DC3B7A"/>
    <w:rsid w:val="00DC4071"/>
    <w:rsid w:val="00DC51F7"/>
    <w:rsid w:val="00DC561C"/>
    <w:rsid w:val="00DC5C71"/>
    <w:rsid w:val="00DC70BC"/>
    <w:rsid w:val="00DC7279"/>
    <w:rsid w:val="00DC7FBB"/>
    <w:rsid w:val="00DD0451"/>
    <w:rsid w:val="00DD0468"/>
    <w:rsid w:val="00DD0690"/>
    <w:rsid w:val="00DD10E5"/>
    <w:rsid w:val="00DD3240"/>
    <w:rsid w:val="00DD3277"/>
    <w:rsid w:val="00DD36CD"/>
    <w:rsid w:val="00DD4888"/>
    <w:rsid w:val="00DD5D71"/>
    <w:rsid w:val="00DD615C"/>
    <w:rsid w:val="00DD6445"/>
    <w:rsid w:val="00DD6BC9"/>
    <w:rsid w:val="00DE0A2C"/>
    <w:rsid w:val="00DE10C1"/>
    <w:rsid w:val="00DE1678"/>
    <w:rsid w:val="00DE2CA9"/>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8AC"/>
    <w:rsid w:val="00E37CCD"/>
    <w:rsid w:val="00E37CD1"/>
    <w:rsid w:val="00E4058E"/>
    <w:rsid w:val="00E4069D"/>
    <w:rsid w:val="00E41DC5"/>
    <w:rsid w:val="00E42340"/>
    <w:rsid w:val="00E429EE"/>
    <w:rsid w:val="00E433D4"/>
    <w:rsid w:val="00E4392A"/>
    <w:rsid w:val="00E44BB2"/>
    <w:rsid w:val="00E44BB9"/>
    <w:rsid w:val="00E46B6B"/>
    <w:rsid w:val="00E52190"/>
    <w:rsid w:val="00E54AEE"/>
    <w:rsid w:val="00E55C5B"/>
    <w:rsid w:val="00E56A1B"/>
    <w:rsid w:val="00E56DA0"/>
    <w:rsid w:val="00E57D13"/>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5FB3"/>
    <w:rsid w:val="00E774B5"/>
    <w:rsid w:val="00E80FB2"/>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206C"/>
    <w:rsid w:val="00EB21B4"/>
    <w:rsid w:val="00EB3342"/>
    <w:rsid w:val="00EB39AC"/>
    <w:rsid w:val="00EB4632"/>
    <w:rsid w:val="00EB4782"/>
    <w:rsid w:val="00EB5214"/>
    <w:rsid w:val="00EB57C1"/>
    <w:rsid w:val="00EB5B7F"/>
    <w:rsid w:val="00EB5E80"/>
    <w:rsid w:val="00EB66C3"/>
    <w:rsid w:val="00EB6CD4"/>
    <w:rsid w:val="00EC09AC"/>
    <w:rsid w:val="00EC0B0B"/>
    <w:rsid w:val="00EC1320"/>
    <w:rsid w:val="00EC14BF"/>
    <w:rsid w:val="00EC2076"/>
    <w:rsid w:val="00EC32B9"/>
    <w:rsid w:val="00EC43A0"/>
    <w:rsid w:val="00EC5298"/>
    <w:rsid w:val="00EC68BB"/>
    <w:rsid w:val="00ED05D4"/>
    <w:rsid w:val="00ED08CB"/>
    <w:rsid w:val="00ED5843"/>
    <w:rsid w:val="00EE1D6D"/>
    <w:rsid w:val="00EE28CE"/>
    <w:rsid w:val="00EE2D82"/>
    <w:rsid w:val="00EE3035"/>
    <w:rsid w:val="00EE31D2"/>
    <w:rsid w:val="00EE35DB"/>
    <w:rsid w:val="00EE3BED"/>
    <w:rsid w:val="00EE3CB8"/>
    <w:rsid w:val="00EE4F37"/>
    <w:rsid w:val="00EE5466"/>
    <w:rsid w:val="00EE617F"/>
    <w:rsid w:val="00EF20F7"/>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45B1"/>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C6D"/>
    <w:rsid w:val="00F73E22"/>
    <w:rsid w:val="00F73EDA"/>
    <w:rsid w:val="00F740DD"/>
    <w:rsid w:val="00F77C33"/>
    <w:rsid w:val="00F8037C"/>
    <w:rsid w:val="00F808DA"/>
    <w:rsid w:val="00F82412"/>
    <w:rsid w:val="00F82E3A"/>
    <w:rsid w:val="00F83BB4"/>
    <w:rsid w:val="00F84FF8"/>
    <w:rsid w:val="00F8517D"/>
    <w:rsid w:val="00F90665"/>
    <w:rsid w:val="00F9169E"/>
    <w:rsid w:val="00F91B54"/>
    <w:rsid w:val="00F9281F"/>
    <w:rsid w:val="00F92A0D"/>
    <w:rsid w:val="00F945EB"/>
    <w:rsid w:val="00F94A84"/>
    <w:rsid w:val="00F94D68"/>
    <w:rsid w:val="00F95B74"/>
    <w:rsid w:val="00F9741C"/>
    <w:rsid w:val="00FA0072"/>
    <w:rsid w:val="00FA17D8"/>
    <w:rsid w:val="00FA2E6B"/>
    <w:rsid w:val="00FA4B8F"/>
    <w:rsid w:val="00FA5A88"/>
    <w:rsid w:val="00FA5B20"/>
    <w:rsid w:val="00FA6051"/>
    <w:rsid w:val="00FA66ED"/>
    <w:rsid w:val="00FA6D65"/>
    <w:rsid w:val="00FA7366"/>
    <w:rsid w:val="00FB0EAC"/>
    <w:rsid w:val="00FB1590"/>
    <w:rsid w:val="00FB171C"/>
    <w:rsid w:val="00FB192A"/>
    <w:rsid w:val="00FB1A4E"/>
    <w:rsid w:val="00FB1FD7"/>
    <w:rsid w:val="00FB29AE"/>
    <w:rsid w:val="00FB3EBD"/>
    <w:rsid w:val="00FB76E9"/>
    <w:rsid w:val="00FC12B9"/>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3DE"/>
    <w:rsid w:val="00FD6658"/>
    <w:rsid w:val="00FD66DC"/>
    <w:rsid w:val="00FE1047"/>
    <w:rsid w:val="00FE1AFA"/>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B302D"/>
    <w:rPr>
      <w:color w:val="605E5C"/>
      <w:shd w:val="clear" w:color="auto" w:fill="E1DFDD"/>
    </w:rPr>
  </w:style>
  <w:style w:type="paragraph" w:styleId="berarbeitung">
    <w:name w:val="Revision"/>
    <w:hidden/>
    <w:uiPriority w:val="99"/>
    <w:semiHidden/>
    <w:rsid w:val="0062612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420951945">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4" ma:contentTypeDescription="Create a new document." ma:contentTypeScope="" ma:versionID="547b35c32f54df8a33f49679f13fa626">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fb2e0d894d379577a788e17c6880e427"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2CA6313-7D01-451B-97E9-C8D6C44749EF}">
  <ds:schemaRefs>
    <ds:schemaRef ds:uri="http://purl.org/dc/elements/1.1/"/>
    <ds:schemaRef ds:uri="http://schemas.microsoft.com/office/2006/metadata/properties"/>
    <ds:schemaRef ds:uri="85d7bbee-212f-42f3-bc38-a46983e57552"/>
    <ds:schemaRef ds:uri="35837b63-5559-4a02-aebb-6e054cabd880"/>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043C43B-F552-4A35-8477-7CF3234A0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F2D350-3A8C-417A-93F1-4616DC12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7932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Maßanzug für hohe Verfügbarkeit</vt:lpstr>
    </vt:vector>
  </TitlesOfParts>
  <Company>Klug</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On-site services: servizi in loco su misura per un'elevata disponibilità</dc:title>
  <dc:subject/>
  <dc:creator>Tahedl Alexander</dc:creator>
  <cp:keywords>On-site services: servizi in loco su misura per un'elevata disponibilità</cp:keywords>
  <dc:description/>
  <cp:lastModifiedBy>Tahedl Alexander</cp:lastModifiedBy>
  <cp:revision>82</cp:revision>
  <cp:lastPrinted>2021-08-30T09:42:00Z</cp:lastPrinted>
  <dcterms:created xsi:type="dcterms:W3CDTF">2022-08-02T13:08:00Z</dcterms:created>
  <dcterms:modified xsi:type="dcterms:W3CDTF">2023-01-23T12:29:00Z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