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C85" w14:textId="66FF26C8" w:rsidR="00CB51C6" w:rsidRPr="00AD405E" w:rsidRDefault="00CB51C6" w:rsidP="00A2481A">
      <w:pPr>
        <w:spacing w:line="360" w:lineRule="auto"/>
        <w:ind w:left="0" w:right="1693"/>
        <w:jc w:val="left"/>
        <w:rPr>
          <w:rFonts w:cs="Arial"/>
          <w:b/>
          <w:bCs/>
          <w:szCs w:val="20"/>
          <w:lang w:val="en-US"/>
        </w:rPr>
      </w:pPr>
    </w:p>
    <w:p w14:paraId="657FB7A5" w14:textId="1CA9E2B5" w:rsidR="00B936EF" w:rsidRPr="00AD405E" w:rsidRDefault="00B936EF" w:rsidP="00A2481A">
      <w:pPr>
        <w:spacing w:line="360" w:lineRule="auto"/>
        <w:ind w:left="0" w:right="1693"/>
        <w:jc w:val="left"/>
        <w:rPr>
          <w:rFonts w:cs="Arial"/>
          <w:b/>
          <w:bCs/>
          <w:szCs w:val="20"/>
          <w:lang w:val="en-US"/>
        </w:rPr>
      </w:pPr>
    </w:p>
    <w:p w14:paraId="3C6AFE77" w14:textId="77777777" w:rsidR="00B936EF" w:rsidRPr="00AD405E" w:rsidRDefault="00B936EF" w:rsidP="00A2481A">
      <w:pPr>
        <w:spacing w:line="360" w:lineRule="auto"/>
        <w:ind w:left="0" w:right="1693"/>
        <w:jc w:val="left"/>
        <w:rPr>
          <w:rFonts w:cs="Arial"/>
          <w:b/>
          <w:bCs/>
          <w:szCs w:val="20"/>
          <w:lang w:val="en-US"/>
        </w:rPr>
      </w:pPr>
    </w:p>
    <w:p w14:paraId="5E6CAC9C" w14:textId="09E04DAC" w:rsidR="00A637C8" w:rsidRPr="00AD405E" w:rsidRDefault="00A637C8" w:rsidP="00A2481A">
      <w:pPr>
        <w:spacing w:line="360" w:lineRule="auto"/>
        <w:ind w:left="0" w:right="1693"/>
        <w:jc w:val="left"/>
        <w:rPr>
          <w:rFonts w:cs="Arial"/>
          <w:b/>
          <w:bCs/>
          <w:szCs w:val="20"/>
          <w:lang w:val="en-US"/>
        </w:rPr>
      </w:pPr>
    </w:p>
    <w:p w14:paraId="07D7B5AA" w14:textId="373B11F0" w:rsidR="00B4791E" w:rsidRPr="00AD405E" w:rsidRDefault="00291AA1" w:rsidP="00A2481A">
      <w:pPr>
        <w:spacing w:line="360" w:lineRule="auto"/>
        <w:ind w:left="0" w:right="1693"/>
        <w:jc w:val="left"/>
        <w:rPr>
          <w:rFonts w:cs="Arial"/>
          <w:b/>
          <w:bCs/>
          <w:sz w:val="28"/>
          <w:szCs w:val="28"/>
          <w:lang w:val="en-US"/>
        </w:rPr>
      </w:pPr>
      <w:r w:rsidRPr="00AD405E">
        <w:rPr>
          <w:rFonts w:cs="Arial"/>
          <w:b/>
          <w:bCs/>
          <w:sz w:val="28"/>
          <w:szCs w:val="28"/>
          <w:lang w:val="en-US"/>
        </w:rPr>
        <w:t>Successful retrofit for music supplies retailer Thomann</w:t>
      </w:r>
    </w:p>
    <w:p w14:paraId="438D39D4" w14:textId="63D4F39E" w:rsidR="00B4791E" w:rsidRPr="00AD405E" w:rsidRDefault="003D542E" w:rsidP="003D542E">
      <w:pPr>
        <w:tabs>
          <w:tab w:val="left" w:pos="997"/>
        </w:tabs>
        <w:spacing w:line="360" w:lineRule="auto"/>
        <w:ind w:left="0" w:right="1693"/>
        <w:rPr>
          <w:rFonts w:cs="Arial"/>
          <w:bCs/>
          <w:szCs w:val="20"/>
          <w:lang w:val="en-US"/>
        </w:rPr>
      </w:pPr>
      <w:r w:rsidRPr="00AD405E">
        <w:rPr>
          <w:rFonts w:cs="Arial"/>
          <w:bCs/>
          <w:sz w:val="22"/>
          <w:lang w:val="en-US"/>
        </w:rPr>
        <w:tab/>
      </w:r>
    </w:p>
    <w:p w14:paraId="537ABC53" w14:textId="23C8FB69" w:rsidR="003D542E" w:rsidRPr="00AD405E" w:rsidRDefault="00884F6D" w:rsidP="00DC3B79">
      <w:pPr>
        <w:pStyle w:val="ListParagraph"/>
        <w:numPr>
          <w:ilvl w:val="0"/>
          <w:numId w:val="22"/>
        </w:numPr>
        <w:spacing w:line="360" w:lineRule="auto"/>
        <w:ind w:right="1693"/>
        <w:jc w:val="left"/>
        <w:rPr>
          <w:rFonts w:cs="Arial"/>
          <w:b/>
          <w:sz w:val="24"/>
          <w:szCs w:val="24"/>
          <w:lang w:val="en-US"/>
        </w:rPr>
      </w:pPr>
      <w:r w:rsidRPr="00AD405E">
        <w:rPr>
          <w:rFonts w:cs="Arial"/>
          <w:b/>
          <w:sz w:val="24"/>
          <w:szCs w:val="24"/>
          <w:lang w:val="en-US"/>
        </w:rPr>
        <w:t xml:space="preserve">TGW accompanies the retailer's strong growth as long-time </w:t>
      </w:r>
      <w:r w:rsidR="00FD4DAC" w:rsidRPr="00AD405E">
        <w:rPr>
          <w:rFonts w:cs="Arial"/>
          <w:b/>
          <w:sz w:val="24"/>
          <w:szCs w:val="24"/>
          <w:lang w:val="en-US"/>
        </w:rPr>
        <w:t>warehouse automation</w:t>
      </w:r>
      <w:r w:rsidRPr="00AD405E">
        <w:rPr>
          <w:rFonts w:cs="Arial"/>
          <w:b/>
          <w:sz w:val="24"/>
          <w:szCs w:val="24"/>
          <w:lang w:val="en-US"/>
        </w:rPr>
        <w:t xml:space="preserve"> partner</w:t>
      </w:r>
    </w:p>
    <w:p w14:paraId="40111C52" w14:textId="33EDCC0C" w:rsidR="00CB51C6" w:rsidRPr="00AD405E" w:rsidRDefault="00CB51C6" w:rsidP="00CB51C6">
      <w:pPr>
        <w:pStyle w:val="ListParagraph"/>
        <w:numPr>
          <w:ilvl w:val="0"/>
          <w:numId w:val="22"/>
        </w:numPr>
        <w:spacing w:line="360" w:lineRule="auto"/>
        <w:ind w:right="1693"/>
        <w:jc w:val="left"/>
        <w:rPr>
          <w:rFonts w:cs="Arial"/>
          <w:b/>
          <w:sz w:val="24"/>
          <w:szCs w:val="24"/>
          <w:lang w:val="en-US"/>
        </w:rPr>
      </w:pPr>
      <w:r w:rsidRPr="00AD405E">
        <w:rPr>
          <w:rFonts w:cs="Arial"/>
          <w:b/>
          <w:sz w:val="24"/>
          <w:szCs w:val="24"/>
          <w:lang w:val="en-US"/>
        </w:rPr>
        <w:t>Order throughput time reduced to 20 minutes</w:t>
      </w:r>
    </w:p>
    <w:p w14:paraId="6BC581A3" w14:textId="195C965E" w:rsidR="00B4791E" w:rsidRPr="00AD405E" w:rsidRDefault="00CB51C6" w:rsidP="00CB51C6">
      <w:pPr>
        <w:pStyle w:val="ListParagraph"/>
        <w:numPr>
          <w:ilvl w:val="0"/>
          <w:numId w:val="22"/>
        </w:numPr>
        <w:spacing w:line="360" w:lineRule="auto"/>
        <w:ind w:right="1693"/>
        <w:jc w:val="left"/>
        <w:rPr>
          <w:rFonts w:cs="Arial"/>
          <w:b/>
          <w:sz w:val="24"/>
          <w:szCs w:val="24"/>
          <w:lang w:val="en-US"/>
        </w:rPr>
      </w:pPr>
      <w:r w:rsidRPr="00AD405E">
        <w:rPr>
          <w:rFonts w:cs="Arial"/>
          <w:b/>
          <w:sz w:val="24"/>
          <w:szCs w:val="24"/>
          <w:lang w:val="en-US"/>
        </w:rPr>
        <w:t xml:space="preserve">Expansion during live operation </w:t>
      </w:r>
      <w:r w:rsidR="00FD4DAC" w:rsidRPr="00AD405E">
        <w:rPr>
          <w:rFonts w:cs="Arial"/>
          <w:b/>
          <w:sz w:val="24"/>
          <w:szCs w:val="24"/>
          <w:lang w:val="en-US"/>
        </w:rPr>
        <w:t>w</w:t>
      </w:r>
      <w:r w:rsidRPr="00AD405E">
        <w:rPr>
          <w:rFonts w:cs="Arial"/>
          <w:b/>
          <w:sz w:val="24"/>
          <w:szCs w:val="24"/>
          <w:lang w:val="en-US"/>
        </w:rPr>
        <w:t>as a particular challenge</w:t>
      </w:r>
    </w:p>
    <w:p w14:paraId="23629B64" w14:textId="18F0106A" w:rsidR="00B4791E" w:rsidRPr="00AD405E" w:rsidRDefault="00B4791E" w:rsidP="00B4791E">
      <w:pPr>
        <w:spacing w:line="360" w:lineRule="auto"/>
        <w:ind w:left="0" w:right="1693"/>
        <w:rPr>
          <w:rFonts w:cs="Arial"/>
          <w:bCs/>
          <w:szCs w:val="20"/>
          <w:lang w:val="en-US"/>
        </w:rPr>
      </w:pPr>
    </w:p>
    <w:p w14:paraId="4CB2781E" w14:textId="1C2B6906" w:rsidR="00B4791E" w:rsidRPr="00AD405E" w:rsidRDefault="00841296" w:rsidP="00B4791E">
      <w:pPr>
        <w:spacing w:line="360" w:lineRule="auto"/>
        <w:ind w:left="0" w:right="1693"/>
        <w:rPr>
          <w:rFonts w:cs="Arial"/>
          <w:b/>
          <w:bCs/>
          <w:szCs w:val="20"/>
          <w:lang w:val="en-US"/>
        </w:rPr>
      </w:pPr>
      <w:r w:rsidRPr="00AD405E">
        <w:rPr>
          <w:rFonts w:cs="Arial"/>
          <w:b/>
          <w:bCs/>
          <w:szCs w:val="20"/>
          <w:lang w:val="en-US"/>
        </w:rPr>
        <w:t>(</w:t>
      </w:r>
      <w:proofErr w:type="spellStart"/>
      <w:r w:rsidRPr="00AD405E">
        <w:rPr>
          <w:rFonts w:cs="Arial"/>
          <w:b/>
          <w:bCs/>
          <w:szCs w:val="20"/>
          <w:lang w:val="en-US"/>
        </w:rPr>
        <w:t>Marchtrenk</w:t>
      </w:r>
      <w:proofErr w:type="spellEnd"/>
      <w:r w:rsidRPr="00AD405E">
        <w:rPr>
          <w:rFonts w:cs="Arial"/>
          <w:b/>
          <w:bCs/>
          <w:szCs w:val="20"/>
          <w:lang w:val="en-US"/>
        </w:rPr>
        <w:t>, 25</w:t>
      </w:r>
      <w:r w:rsidR="00CB51C6" w:rsidRPr="00AD405E">
        <w:rPr>
          <w:rFonts w:cs="Arial"/>
          <w:b/>
          <w:bCs/>
          <w:szCs w:val="20"/>
          <w:lang w:val="en-US"/>
        </w:rPr>
        <w:t xml:space="preserve"> May 2022) </w:t>
      </w:r>
      <w:proofErr w:type="spellStart"/>
      <w:r w:rsidR="00CB51C6" w:rsidRPr="00AD405E">
        <w:rPr>
          <w:rFonts w:cs="Arial"/>
          <w:b/>
          <w:bCs/>
          <w:szCs w:val="20"/>
          <w:lang w:val="en-US"/>
        </w:rPr>
        <w:t>Treppendorf</w:t>
      </w:r>
      <w:proofErr w:type="spellEnd"/>
      <w:r w:rsidR="00CB51C6" w:rsidRPr="00AD405E">
        <w:rPr>
          <w:rFonts w:cs="Arial"/>
          <w:b/>
          <w:bCs/>
          <w:szCs w:val="20"/>
          <w:lang w:val="en-US"/>
        </w:rPr>
        <w:t xml:space="preserve"> is the Mecca of many musicians. Every year, thousands of people visit the small Upper Franconian village of 201 inhabitants. Their destination: </w:t>
      </w:r>
      <w:proofErr w:type="spellStart"/>
      <w:r w:rsidR="00CB51C6" w:rsidRPr="00AD405E">
        <w:rPr>
          <w:rFonts w:cs="Arial"/>
          <w:b/>
          <w:bCs/>
          <w:szCs w:val="20"/>
          <w:lang w:val="en-US"/>
        </w:rPr>
        <w:t>Musikhaus</w:t>
      </w:r>
      <w:proofErr w:type="spellEnd"/>
      <w:r w:rsidR="00CB51C6" w:rsidRPr="00AD405E">
        <w:rPr>
          <w:rFonts w:cs="Arial"/>
          <w:b/>
          <w:bCs/>
          <w:szCs w:val="20"/>
          <w:lang w:val="en-US"/>
        </w:rPr>
        <w:t xml:space="preserve"> Thomann. Around 90,000 items are kept permanently in stock in the </w:t>
      </w:r>
      <w:r w:rsidR="00AD405E">
        <w:rPr>
          <w:rFonts w:cs="Arial"/>
          <w:b/>
          <w:bCs/>
          <w:szCs w:val="20"/>
          <w:lang w:val="en-US"/>
        </w:rPr>
        <w:t>shipping warehouse</w:t>
      </w:r>
      <w:r w:rsidR="00CB51C6" w:rsidRPr="00AD405E">
        <w:rPr>
          <w:rFonts w:cs="Arial"/>
          <w:b/>
          <w:bCs/>
          <w:szCs w:val="20"/>
          <w:lang w:val="en-US"/>
        </w:rPr>
        <w:t xml:space="preserve">. When you decide on a particular instrument in the shop, it's ready to go home with you after just half an hour; however, the online </w:t>
      </w:r>
      <w:r w:rsidR="00AD405E">
        <w:rPr>
          <w:rFonts w:cs="Arial"/>
          <w:b/>
          <w:bCs/>
          <w:szCs w:val="20"/>
          <w:lang w:val="en-US"/>
        </w:rPr>
        <w:t>store</w:t>
      </w:r>
      <w:r w:rsidR="00CB51C6" w:rsidRPr="00AD405E">
        <w:rPr>
          <w:rFonts w:cs="Arial"/>
          <w:b/>
          <w:bCs/>
          <w:szCs w:val="20"/>
          <w:lang w:val="en-US"/>
        </w:rPr>
        <w:t xml:space="preserve"> generates the lion's share of </w:t>
      </w:r>
      <w:r w:rsidR="00AD405E">
        <w:rPr>
          <w:rFonts w:cs="Arial"/>
          <w:b/>
          <w:bCs/>
          <w:szCs w:val="20"/>
          <w:lang w:val="en-US"/>
        </w:rPr>
        <w:t>Thomann’s</w:t>
      </w:r>
      <w:r w:rsidR="00CB51C6" w:rsidRPr="00AD405E">
        <w:rPr>
          <w:rFonts w:cs="Arial"/>
          <w:b/>
          <w:bCs/>
          <w:szCs w:val="20"/>
          <w:lang w:val="en-US"/>
        </w:rPr>
        <w:t xml:space="preserve"> revenue. </w:t>
      </w:r>
    </w:p>
    <w:p w14:paraId="0F943A58" w14:textId="17F8C84E" w:rsidR="00395DCF" w:rsidRPr="00AD405E" w:rsidRDefault="00395DCF" w:rsidP="00B4791E">
      <w:pPr>
        <w:spacing w:line="360" w:lineRule="auto"/>
        <w:ind w:left="0" w:right="1693"/>
        <w:rPr>
          <w:rFonts w:cs="Arial"/>
          <w:bCs/>
          <w:szCs w:val="20"/>
          <w:lang w:val="en-US"/>
        </w:rPr>
      </w:pPr>
    </w:p>
    <w:p w14:paraId="23C80429" w14:textId="4F4CF208" w:rsidR="00395DCF" w:rsidRPr="00AD405E" w:rsidRDefault="003437DE" w:rsidP="00B4791E">
      <w:pPr>
        <w:spacing w:line="360" w:lineRule="auto"/>
        <w:ind w:left="0" w:right="1693"/>
        <w:rPr>
          <w:rFonts w:cs="Arial"/>
          <w:bCs/>
          <w:szCs w:val="20"/>
          <w:lang w:val="en-US"/>
        </w:rPr>
      </w:pPr>
      <w:r w:rsidRPr="00AD405E">
        <w:rPr>
          <w:rFonts w:cs="Arial"/>
          <w:bCs/>
          <w:szCs w:val="20"/>
          <w:lang w:val="en-US"/>
        </w:rPr>
        <w:t>Online customers not only receive their ordered goods quickly but usually in one package</w:t>
      </w:r>
      <w:r w:rsidR="00AD405E">
        <w:rPr>
          <w:rFonts w:cs="Arial"/>
          <w:bCs/>
          <w:szCs w:val="20"/>
          <w:lang w:val="en-US"/>
        </w:rPr>
        <w:t>,</w:t>
      </w:r>
      <w:r w:rsidRPr="00AD405E">
        <w:rPr>
          <w:rFonts w:cs="Arial"/>
          <w:bCs/>
          <w:szCs w:val="20"/>
          <w:lang w:val="en-US"/>
        </w:rPr>
        <w:t xml:space="preserve"> whether they ordered one item or ten. Though sustainable and cost-saving, this is a </w:t>
      </w:r>
      <w:r w:rsidR="00FB480B" w:rsidRPr="00AD405E">
        <w:rPr>
          <w:rFonts w:cs="Arial"/>
          <w:bCs/>
          <w:szCs w:val="20"/>
          <w:lang w:val="en-US"/>
        </w:rPr>
        <w:t xml:space="preserve">logistical </w:t>
      </w:r>
      <w:r w:rsidRPr="00AD405E">
        <w:rPr>
          <w:rFonts w:cs="Arial"/>
          <w:bCs/>
          <w:szCs w:val="20"/>
          <w:lang w:val="en-US"/>
        </w:rPr>
        <w:t>challenge due to the need to merge items both large and small, fast- and slow-moving.</w:t>
      </w:r>
    </w:p>
    <w:p w14:paraId="4348C63E" w14:textId="7A31945C" w:rsidR="00E3753E" w:rsidRPr="00AD405E" w:rsidRDefault="00E3753E" w:rsidP="00B4791E">
      <w:pPr>
        <w:spacing w:line="360" w:lineRule="auto"/>
        <w:ind w:left="0" w:right="1693"/>
        <w:rPr>
          <w:rFonts w:cs="Arial"/>
          <w:bCs/>
          <w:szCs w:val="20"/>
          <w:lang w:val="en-US"/>
        </w:rPr>
      </w:pPr>
    </w:p>
    <w:p w14:paraId="5B158B86" w14:textId="329BAD85" w:rsidR="00E3753E" w:rsidRPr="00AD405E" w:rsidRDefault="00FD4DAC" w:rsidP="00B4791E">
      <w:pPr>
        <w:spacing w:line="360" w:lineRule="auto"/>
        <w:ind w:left="0" w:right="1693"/>
        <w:rPr>
          <w:rFonts w:cs="Arial"/>
          <w:b/>
          <w:bCs/>
          <w:szCs w:val="20"/>
          <w:lang w:val="en-US"/>
        </w:rPr>
      </w:pPr>
      <w:r w:rsidRPr="00AD405E">
        <w:rPr>
          <w:rFonts w:cs="Arial"/>
          <w:b/>
          <w:bCs/>
          <w:szCs w:val="20"/>
          <w:lang w:val="en-US"/>
        </w:rPr>
        <w:t>Warehouse automation</w:t>
      </w:r>
      <w:r w:rsidR="00E3753E" w:rsidRPr="00AD405E">
        <w:rPr>
          <w:rFonts w:cs="Arial"/>
          <w:b/>
          <w:bCs/>
          <w:szCs w:val="20"/>
          <w:lang w:val="en-US"/>
        </w:rPr>
        <w:t xml:space="preserve"> partner TGW</w:t>
      </w:r>
    </w:p>
    <w:p w14:paraId="08735D8C" w14:textId="4CD888A5" w:rsidR="001C4AD8" w:rsidRPr="00AD405E" w:rsidRDefault="001C4AD8" w:rsidP="00B4791E">
      <w:pPr>
        <w:spacing w:line="360" w:lineRule="auto"/>
        <w:ind w:left="0" w:right="1693"/>
        <w:rPr>
          <w:rFonts w:cs="Arial"/>
          <w:bCs/>
          <w:szCs w:val="20"/>
          <w:lang w:val="en-US"/>
        </w:rPr>
      </w:pPr>
    </w:p>
    <w:p w14:paraId="14F6E037" w14:textId="28810822" w:rsidR="00EC456C" w:rsidRPr="00AD405E" w:rsidRDefault="00E6518C" w:rsidP="00B4791E">
      <w:pPr>
        <w:spacing w:line="360" w:lineRule="auto"/>
        <w:ind w:left="0" w:right="1693"/>
        <w:rPr>
          <w:rFonts w:cs="Arial"/>
          <w:bCs/>
          <w:szCs w:val="20"/>
          <w:lang w:val="en-US"/>
        </w:rPr>
      </w:pPr>
      <w:r w:rsidRPr="00AD405E">
        <w:rPr>
          <w:rFonts w:cs="Arial"/>
          <w:bCs/>
          <w:szCs w:val="20"/>
          <w:lang w:val="en-US"/>
        </w:rPr>
        <w:t xml:space="preserve">TGW Logistics Group is Thomann's longstanding </w:t>
      </w:r>
      <w:r w:rsidR="00FB480B" w:rsidRPr="00AD405E">
        <w:rPr>
          <w:rFonts w:cs="Arial"/>
          <w:bCs/>
          <w:szCs w:val="20"/>
          <w:lang w:val="en-US"/>
        </w:rPr>
        <w:t>warehouse automation</w:t>
      </w:r>
      <w:r w:rsidRPr="00AD405E">
        <w:rPr>
          <w:rFonts w:cs="Arial"/>
          <w:bCs/>
          <w:szCs w:val="20"/>
          <w:lang w:val="en-US"/>
        </w:rPr>
        <w:t xml:space="preserve"> partner. </w:t>
      </w:r>
      <w:r w:rsidR="00FB480B" w:rsidRPr="00AD405E">
        <w:rPr>
          <w:rFonts w:cs="Arial"/>
          <w:bCs/>
          <w:szCs w:val="20"/>
          <w:lang w:val="en-US"/>
        </w:rPr>
        <w:t xml:space="preserve">Back in 2008, </w:t>
      </w:r>
      <w:r w:rsidRPr="00AD405E">
        <w:rPr>
          <w:rFonts w:cs="Arial"/>
          <w:bCs/>
          <w:szCs w:val="20"/>
          <w:lang w:val="en-US"/>
        </w:rPr>
        <w:t xml:space="preserve">TGW started </w:t>
      </w:r>
      <w:r w:rsidR="00FB480B" w:rsidRPr="00AD405E">
        <w:rPr>
          <w:rFonts w:cs="Arial"/>
          <w:bCs/>
          <w:szCs w:val="20"/>
          <w:lang w:val="en-US"/>
        </w:rPr>
        <w:t>automating</w:t>
      </w:r>
      <w:r w:rsidRPr="00AD405E">
        <w:rPr>
          <w:rFonts w:cs="Arial"/>
          <w:bCs/>
          <w:szCs w:val="20"/>
          <w:lang w:val="en-US"/>
        </w:rPr>
        <w:t xml:space="preserve"> the </w:t>
      </w:r>
      <w:proofErr w:type="spellStart"/>
      <w:r w:rsidRPr="00AD405E">
        <w:rPr>
          <w:rFonts w:cs="Arial"/>
          <w:bCs/>
          <w:szCs w:val="20"/>
          <w:lang w:val="en-US"/>
        </w:rPr>
        <w:t>Versand</w:t>
      </w:r>
      <w:proofErr w:type="spellEnd"/>
      <w:r w:rsidRPr="00AD405E">
        <w:rPr>
          <w:rFonts w:cs="Arial"/>
          <w:bCs/>
          <w:szCs w:val="20"/>
          <w:lang w:val="en-US"/>
        </w:rPr>
        <w:t>-Center-Süd (VCS - Shipping Cent</w:t>
      </w:r>
      <w:r w:rsidR="00FB480B" w:rsidRPr="00AD405E">
        <w:rPr>
          <w:rFonts w:cs="Arial"/>
          <w:bCs/>
          <w:szCs w:val="20"/>
          <w:lang w:val="en-US"/>
        </w:rPr>
        <w:t>er</w:t>
      </w:r>
      <w:r w:rsidRPr="00AD405E">
        <w:rPr>
          <w:rFonts w:cs="Arial"/>
          <w:bCs/>
          <w:szCs w:val="20"/>
          <w:lang w:val="en-US"/>
        </w:rPr>
        <w:t xml:space="preserve"> South) in </w:t>
      </w:r>
      <w:proofErr w:type="spellStart"/>
      <w:r w:rsidRPr="00AD405E">
        <w:rPr>
          <w:rFonts w:cs="Arial"/>
          <w:bCs/>
          <w:szCs w:val="20"/>
          <w:lang w:val="en-US"/>
        </w:rPr>
        <w:t>Treppendorf</w:t>
      </w:r>
      <w:proofErr w:type="spellEnd"/>
      <w:r w:rsidRPr="00AD405E">
        <w:rPr>
          <w:rFonts w:cs="Arial"/>
          <w:bCs/>
          <w:szCs w:val="20"/>
          <w:lang w:val="en-US"/>
        </w:rPr>
        <w:t xml:space="preserve"> as </w:t>
      </w:r>
      <w:r w:rsidR="00FB480B" w:rsidRPr="00AD405E">
        <w:rPr>
          <w:rFonts w:cs="Arial"/>
          <w:bCs/>
          <w:szCs w:val="20"/>
          <w:lang w:val="en-US"/>
        </w:rPr>
        <w:t xml:space="preserve">a </w:t>
      </w:r>
      <w:r w:rsidRPr="00AD405E">
        <w:rPr>
          <w:rFonts w:cs="Arial"/>
          <w:bCs/>
          <w:szCs w:val="20"/>
          <w:lang w:val="en-US"/>
        </w:rPr>
        <w:t xml:space="preserve">general contractor. </w:t>
      </w:r>
      <w:r w:rsidR="00FB480B" w:rsidRPr="00AD405E">
        <w:rPr>
          <w:rFonts w:cs="Arial"/>
          <w:bCs/>
          <w:szCs w:val="20"/>
          <w:lang w:val="en-US"/>
        </w:rPr>
        <w:t xml:space="preserve">Norbert </w:t>
      </w:r>
      <w:proofErr w:type="spellStart"/>
      <w:r w:rsidR="00FB480B" w:rsidRPr="00AD405E">
        <w:rPr>
          <w:rFonts w:cs="Arial"/>
          <w:bCs/>
          <w:szCs w:val="20"/>
          <w:lang w:val="en-US"/>
        </w:rPr>
        <w:t>Groth</w:t>
      </w:r>
      <w:proofErr w:type="spellEnd"/>
      <w:r w:rsidR="00FB480B" w:rsidRPr="00AD405E">
        <w:rPr>
          <w:rFonts w:cs="Arial"/>
          <w:bCs/>
          <w:szCs w:val="20"/>
          <w:lang w:val="en-US"/>
        </w:rPr>
        <w:t xml:space="preserve">, Technical Logistics Manager at Thomann, </w:t>
      </w:r>
      <w:r w:rsidR="00401135" w:rsidRPr="00AD405E">
        <w:rPr>
          <w:rFonts w:cs="Arial"/>
          <w:bCs/>
          <w:szCs w:val="20"/>
          <w:lang w:val="en-US"/>
        </w:rPr>
        <w:t xml:space="preserve">notes, “Thomann’s revenues have increased by a double-digit percentage in the last few years, meaning that the system commissioned in 2008 could never have kept up with the current order volume.” Markus </w:t>
      </w:r>
      <w:proofErr w:type="spellStart"/>
      <w:r w:rsidR="00401135" w:rsidRPr="00AD405E">
        <w:rPr>
          <w:rFonts w:cs="Arial"/>
          <w:bCs/>
          <w:szCs w:val="20"/>
          <w:lang w:val="en-US"/>
        </w:rPr>
        <w:t>Kammerhofer</w:t>
      </w:r>
      <w:proofErr w:type="spellEnd"/>
      <w:r w:rsidR="00401135" w:rsidRPr="00AD405E">
        <w:rPr>
          <w:rFonts w:cs="Arial"/>
          <w:bCs/>
          <w:szCs w:val="20"/>
          <w:lang w:val="en-US"/>
        </w:rPr>
        <w:t>, Director Sales Retro agrees, explaining, “</w:t>
      </w:r>
      <w:r w:rsidRPr="00AD405E">
        <w:rPr>
          <w:rFonts w:cs="Arial"/>
          <w:bCs/>
          <w:szCs w:val="20"/>
          <w:lang w:val="en-US"/>
        </w:rPr>
        <w:t xml:space="preserve">If the number of orders and the number of items are rising fast and at the same time, or if the requirements change, companies </w:t>
      </w:r>
      <w:r w:rsidR="0001111C" w:rsidRPr="00AD405E">
        <w:rPr>
          <w:rFonts w:cs="Arial"/>
          <w:bCs/>
          <w:szCs w:val="20"/>
          <w:lang w:val="en-US"/>
        </w:rPr>
        <w:t>are better off thinking</w:t>
      </w:r>
      <w:r w:rsidRPr="00AD405E">
        <w:rPr>
          <w:rFonts w:cs="Arial"/>
          <w:bCs/>
          <w:szCs w:val="20"/>
          <w:lang w:val="en-US"/>
        </w:rPr>
        <w:t xml:space="preserve"> about expansion sooner rather than later to ensure that everything is available at the right time</w:t>
      </w:r>
      <w:r w:rsidR="00401135" w:rsidRPr="00AD405E">
        <w:rPr>
          <w:rFonts w:cs="Arial"/>
          <w:bCs/>
          <w:szCs w:val="20"/>
          <w:lang w:val="en-US"/>
        </w:rPr>
        <w:t>.</w:t>
      </w:r>
      <w:r w:rsidRPr="00AD405E">
        <w:rPr>
          <w:rFonts w:cs="Arial"/>
          <w:bCs/>
          <w:szCs w:val="20"/>
          <w:lang w:val="en-US"/>
        </w:rPr>
        <w:t xml:space="preserve">" For this reason, in addition to the </w:t>
      </w:r>
      <w:proofErr w:type="spellStart"/>
      <w:r w:rsidRPr="00AD405E">
        <w:rPr>
          <w:rFonts w:cs="Arial"/>
          <w:bCs/>
          <w:szCs w:val="20"/>
          <w:lang w:val="en-US"/>
        </w:rPr>
        <w:t>Versand</w:t>
      </w:r>
      <w:proofErr w:type="spellEnd"/>
      <w:r w:rsidRPr="00AD405E">
        <w:rPr>
          <w:rFonts w:cs="Arial"/>
          <w:bCs/>
          <w:szCs w:val="20"/>
          <w:lang w:val="en-US"/>
        </w:rPr>
        <w:t>-Center-Süd, the new</w:t>
      </w:r>
      <w:r w:rsidR="00AD405E">
        <w:rPr>
          <w:rFonts w:cs="Arial"/>
          <w:bCs/>
          <w:szCs w:val="20"/>
          <w:lang w:val="en-US"/>
        </w:rPr>
        <w:t>er</w:t>
      </w:r>
      <w:r w:rsidRPr="00AD405E">
        <w:rPr>
          <w:rFonts w:cs="Arial"/>
          <w:bCs/>
          <w:szCs w:val="20"/>
          <w:lang w:val="en-US"/>
        </w:rPr>
        <w:t xml:space="preserve"> </w:t>
      </w:r>
      <w:proofErr w:type="spellStart"/>
      <w:r w:rsidRPr="00AD405E">
        <w:rPr>
          <w:rFonts w:cs="Arial"/>
          <w:bCs/>
          <w:szCs w:val="20"/>
          <w:lang w:val="en-US"/>
        </w:rPr>
        <w:t>Versand</w:t>
      </w:r>
      <w:proofErr w:type="spellEnd"/>
      <w:r w:rsidRPr="00AD405E">
        <w:rPr>
          <w:rFonts w:cs="Arial"/>
          <w:bCs/>
          <w:szCs w:val="20"/>
          <w:lang w:val="en-US"/>
        </w:rPr>
        <w:t>-Center-Nord (VCN - Shipping Cent</w:t>
      </w:r>
      <w:r w:rsidR="00FB480B" w:rsidRPr="00AD405E">
        <w:rPr>
          <w:rFonts w:cs="Arial"/>
          <w:bCs/>
          <w:szCs w:val="20"/>
          <w:lang w:val="en-US"/>
        </w:rPr>
        <w:t>er</w:t>
      </w:r>
      <w:r w:rsidRPr="00AD405E">
        <w:rPr>
          <w:rFonts w:cs="Arial"/>
          <w:bCs/>
          <w:szCs w:val="20"/>
          <w:lang w:val="en-US"/>
        </w:rPr>
        <w:t xml:space="preserve"> North) has been live since 2017. </w:t>
      </w:r>
    </w:p>
    <w:p w14:paraId="435F9568" w14:textId="062F3BF6" w:rsidR="00AA58E5" w:rsidRPr="00AD405E" w:rsidRDefault="006F3737" w:rsidP="00B4791E">
      <w:pPr>
        <w:spacing w:line="360" w:lineRule="auto"/>
        <w:ind w:left="0" w:right="1693"/>
        <w:rPr>
          <w:rFonts w:cs="Arial"/>
          <w:bCs/>
          <w:szCs w:val="20"/>
          <w:lang w:val="en-US"/>
        </w:rPr>
      </w:pPr>
      <w:r w:rsidRPr="00AD405E">
        <w:rPr>
          <w:rFonts w:cs="Arial"/>
          <w:bCs/>
          <w:szCs w:val="20"/>
          <w:lang w:val="en-US"/>
        </w:rPr>
        <w:lastRenderedPageBreak/>
        <w:t>In 2009, Thomann had a system that could process 20,000 parcels per day. It consisted of a four-aisle automated mini-load warehouse with 70,000 storage locations</w:t>
      </w:r>
      <w:r w:rsidR="0001111C" w:rsidRPr="00AD405E">
        <w:rPr>
          <w:rFonts w:cs="Arial"/>
          <w:bCs/>
          <w:szCs w:val="20"/>
          <w:lang w:val="en-US"/>
        </w:rPr>
        <w:t xml:space="preserve"> and a picking process for fast-moving items</w:t>
      </w:r>
      <w:r w:rsidRPr="00AD405E">
        <w:rPr>
          <w:rFonts w:cs="Arial"/>
          <w:bCs/>
          <w:szCs w:val="20"/>
          <w:lang w:val="en-US"/>
        </w:rPr>
        <w:t>; TGW also installed eight "Mustang" storage and retrieval machines. In addition, Thomann was equipped with an automatic pallet warehouse comprising five aisles and 18,000 storage locations, which went live in 2010 after two expansion stages. The core of the installation was a Natrix sorter, and employees packed up the items at 32 packing stations.</w:t>
      </w:r>
      <w:r w:rsidR="00FC420C" w:rsidRPr="00AD405E">
        <w:rPr>
          <w:rFonts w:cs="Arial"/>
          <w:bCs/>
          <w:szCs w:val="20"/>
          <w:lang w:val="en-US"/>
        </w:rPr>
        <w:t xml:space="preserve"> The end-to-end warehouse automation </w:t>
      </w:r>
      <w:r w:rsidR="0039067F">
        <w:rPr>
          <w:rFonts w:cs="Arial"/>
          <w:bCs/>
          <w:szCs w:val="20"/>
          <w:lang w:val="en-US"/>
        </w:rPr>
        <w:t>solution</w:t>
      </w:r>
      <w:r w:rsidR="00FC420C" w:rsidRPr="00AD405E">
        <w:rPr>
          <w:rFonts w:cs="Arial"/>
          <w:bCs/>
          <w:szCs w:val="20"/>
          <w:lang w:val="en-US"/>
        </w:rPr>
        <w:t xml:space="preserve"> was controlled by TGW software.</w:t>
      </w:r>
    </w:p>
    <w:p w14:paraId="30B43A46" w14:textId="6C727AF6" w:rsidR="00CD2104" w:rsidRPr="00AD405E" w:rsidRDefault="00CD2104" w:rsidP="00B4791E">
      <w:pPr>
        <w:spacing w:line="360" w:lineRule="auto"/>
        <w:ind w:left="0" w:right="1693"/>
        <w:rPr>
          <w:rFonts w:cs="Arial"/>
          <w:bCs/>
          <w:szCs w:val="20"/>
          <w:lang w:val="en-US"/>
        </w:rPr>
      </w:pPr>
    </w:p>
    <w:p w14:paraId="7EE42C0B" w14:textId="780925A7" w:rsidR="00CD2104" w:rsidRPr="00AD405E" w:rsidRDefault="00262D86" w:rsidP="00B4791E">
      <w:pPr>
        <w:spacing w:line="360" w:lineRule="auto"/>
        <w:ind w:left="0" w:right="1693"/>
        <w:rPr>
          <w:rFonts w:cs="Arial"/>
          <w:b/>
          <w:bCs/>
          <w:szCs w:val="20"/>
          <w:lang w:val="en-US"/>
        </w:rPr>
      </w:pPr>
      <w:r w:rsidRPr="00AD405E">
        <w:rPr>
          <w:rFonts w:cs="Arial"/>
          <w:b/>
          <w:bCs/>
          <w:szCs w:val="20"/>
          <w:lang w:val="en-US"/>
        </w:rPr>
        <w:t>Successful expansion concept</w:t>
      </w:r>
    </w:p>
    <w:p w14:paraId="4C6DB30C" w14:textId="77777777" w:rsidR="00AA58E5" w:rsidRPr="00AD405E" w:rsidRDefault="00AA58E5" w:rsidP="00B4791E">
      <w:pPr>
        <w:spacing w:line="360" w:lineRule="auto"/>
        <w:ind w:left="0" w:right="1693"/>
        <w:rPr>
          <w:rFonts w:cs="Arial"/>
          <w:bCs/>
          <w:szCs w:val="20"/>
          <w:lang w:val="en-US"/>
        </w:rPr>
      </w:pPr>
    </w:p>
    <w:p w14:paraId="086173A6" w14:textId="0391B035" w:rsidR="00906B5B" w:rsidRPr="00AD405E" w:rsidRDefault="00906B5B" w:rsidP="00B4791E">
      <w:pPr>
        <w:spacing w:line="360" w:lineRule="auto"/>
        <w:ind w:left="0" w:right="1693"/>
        <w:rPr>
          <w:rFonts w:cs="Arial"/>
          <w:bCs/>
          <w:szCs w:val="20"/>
          <w:lang w:val="en-US"/>
        </w:rPr>
      </w:pPr>
      <w:r w:rsidRPr="00AD405E">
        <w:rPr>
          <w:rFonts w:cs="Arial"/>
          <w:bCs/>
          <w:szCs w:val="20"/>
          <w:lang w:val="en-US"/>
        </w:rPr>
        <w:t xml:space="preserve">Hans Thomann was very proud of the system performance resulting from the </w:t>
      </w:r>
      <w:r w:rsidR="00FC420C" w:rsidRPr="00AD405E">
        <w:rPr>
          <w:rFonts w:cs="Arial"/>
          <w:bCs/>
          <w:szCs w:val="20"/>
          <w:lang w:val="en-US"/>
        </w:rPr>
        <w:t xml:space="preserve">initial </w:t>
      </w:r>
      <w:r w:rsidR="00307B0A" w:rsidRPr="00AD405E">
        <w:rPr>
          <w:rFonts w:cs="Arial"/>
          <w:bCs/>
          <w:szCs w:val="20"/>
          <w:lang w:val="en-US"/>
        </w:rPr>
        <w:t>thirteen-million-dollar</w:t>
      </w:r>
      <w:r w:rsidRPr="00AD405E">
        <w:rPr>
          <w:rFonts w:cs="Arial"/>
          <w:bCs/>
          <w:szCs w:val="20"/>
          <w:lang w:val="en-US"/>
        </w:rPr>
        <w:t xml:space="preserve"> investment: output had increased by 40 to 50 percent compared to the previous system</w:t>
      </w:r>
      <w:r w:rsidR="00FC420C" w:rsidRPr="00AD405E">
        <w:rPr>
          <w:rFonts w:cs="Arial"/>
          <w:bCs/>
          <w:szCs w:val="20"/>
          <w:lang w:val="en-US"/>
        </w:rPr>
        <w:t xml:space="preserve">, and </w:t>
      </w:r>
      <w:r w:rsidRPr="00AD405E">
        <w:rPr>
          <w:rFonts w:cs="Arial"/>
          <w:bCs/>
          <w:szCs w:val="20"/>
          <w:lang w:val="en-US"/>
        </w:rPr>
        <w:t xml:space="preserve">throughput time had been reduced to 28 minutes. TGW's expansion concept had been successful. The picking process for the different </w:t>
      </w:r>
      <w:r w:rsidR="00FC420C" w:rsidRPr="00AD405E">
        <w:rPr>
          <w:rFonts w:cs="Arial"/>
          <w:bCs/>
          <w:szCs w:val="20"/>
          <w:lang w:val="en-US"/>
        </w:rPr>
        <w:t xml:space="preserve">sized </w:t>
      </w:r>
      <w:r w:rsidRPr="00AD405E">
        <w:rPr>
          <w:rFonts w:cs="Arial"/>
          <w:bCs/>
          <w:szCs w:val="20"/>
          <w:lang w:val="en-US"/>
        </w:rPr>
        <w:t>commodity groups (from instrument cables to electronic pianos) had been optimi</w:t>
      </w:r>
      <w:r w:rsidR="00FC420C" w:rsidRPr="00AD405E">
        <w:rPr>
          <w:rFonts w:cs="Arial"/>
          <w:bCs/>
          <w:szCs w:val="20"/>
          <w:lang w:val="en-US"/>
        </w:rPr>
        <w:t>z</w:t>
      </w:r>
      <w:r w:rsidRPr="00AD405E">
        <w:rPr>
          <w:rFonts w:cs="Arial"/>
          <w:bCs/>
          <w:szCs w:val="20"/>
          <w:lang w:val="en-US"/>
        </w:rPr>
        <w:t>ed</w:t>
      </w:r>
      <w:r w:rsidR="00637C29" w:rsidRPr="00AD405E">
        <w:rPr>
          <w:rFonts w:cs="Arial"/>
          <w:bCs/>
          <w:szCs w:val="20"/>
          <w:lang w:val="en-US"/>
        </w:rPr>
        <w:t>, allowing</w:t>
      </w:r>
      <w:r w:rsidRPr="00AD405E">
        <w:rPr>
          <w:rFonts w:cs="Arial"/>
          <w:bCs/>
          <w:szCs w:val="20"/>
          <w:lang w:val="en-US"/>
        </w:rPr>
        <w:t xml:space="preserve"> four million customers </w:t>
      </w:r>
      <w:r w:rsidR="00637C29" w:rsidRPr="00AD405E">
        <w:rPr>
          <w:rFonts w:cs="Arial"/>
          <w:bCs/>
          <w:szCs w:val="20"/>
          <w:lang w:val="en-US"/>
        </w:rPr>
        <w:t>to</w:t>
      </w:r>
      <w:r w:rsidRPr="00AD405E">
        <w:rPr>
          <w:rFonts w:cs="Arial"/>
          <w:bCs/>
          <w:szCs w:val="20"/>
          <w:lang w:val="en-US"/>
        </w:rPr>
        <w:t xml:space="preserve"> choose from 65,000 items. However, both the number of customers and the number of items increased further. Therefore, Hans Thomann decided to build the </w:t>
      </w:r>
      <w:proofErr w:type="spellStart"/>
      <w:r w:rsidRPr="00AD405E">
        <w:rPr>
          <w:rFonts w:cs="Arial"/>
          <w:bCs/>
          <w:szCs w:val="20"/>
          <w:lang w:val="en-US"/>
        </w:rPr>
        <w:t>Versand</w:t>
      </w:r>
      <w:proofErr w:type="spellEnd"/>
      <w:r w:rsidRPr="00AD405E">
        <w:rPr>
          <w:rFonts w:cs="Arial"/>
          <w:bCs/>
          <w:szCs w:val="20"/>
          <w:lang w:val="en-US"/>
        </w:rPr>
        <w:t xml:space="preserve">-Center-Nord (VCN), once again turning to TGW as </w:t>
      </w:r>
      <w:r w:rsidR="00637C29" w:rsidRPr="00AD405E">
        <w:rPr>
          <w:rFonts w:cs="Arial"/>
          <w:bCs/>
          <w:szCs w:val="20"/>
          <w:lang w:val="en-US"/>
        </w:rPr>
        <w:t xml:space="preserve">the </w:t>
      </w:r>
      <w:r w:rsidRPr="00AD405E">
        <w:rPr>
          <w:rFonts w:cs="Arial"/>
          <w:bCs/>
          <w:szCs w:val="20"/>
          <w:lang w:val="en-US"/>
        </w:rPr>
        <w:t>Partner of Choice.</w:t>
      </w:r>
    </w:p>
    <w:p w14:paraId="5C6CA604" w14:textId="786FD9C7" w:rsidR="00C8590A" w:rsidRPr="00AD405E" w:rsidRDefault="00C8590A" w:rsidP="00B4791E">
      <w:pPr>
        <w:spacing w:line="360" w:lineRule="auto"/>
        <w:ind w:left="0" w:right="1693"/>
        <w:rPr>
          <w:rFonts w:cs="Arial"/>
          <w:bCs/>
          <w:szCs w:val="20"/>
          <w:lang w:val="en-US"/>
        </w:rPr>
      </w:pPr>
    </w:p>
    <w:p w14:paraId="762F81E0" w14:textId="029F3C0B" w:rsidR="00CD2104" w:rsidRPr="00AD405E" w:rsidRDefault="00C8590A" w:rsidP="00B4791E">
      <w:pPr>
        <w:spacing w:line="360" w:lineRule="auto"/>
        <w:ind w:left="0" w:right="1693"/>
        <w:rPr>
          <w:rFonts w:cs="Arial"/>
          <w:bCs/>
          <w:szCs w:val="20"/>
          <w:lang w:val="en-US"/>
        </w:rPr>
      </w:pPr>
      <w:r w:rsidRPr="00AD405E">
        <w:rPr>
          <w:rFonts w:cs="Arial"/>
          <w:bCs/>
          <w:szCs w:val="20"/>
          <w:lang w:val="en-US"/>
        </w:rPr>
        <w:t>The VCN went live in 2017</w:t>
      </w:r>
      <w:r w:rsidR="00637C29" w:rsidRPr="00AD405E">
        <w:rPr>
          <w:rFonts w:cs="Arial"/>
          <w:bCs/>
          <w:szCs w:val="20"/>
          <w:lang w:val="en-US"/>
        </w:rPr>
        <w:t>, housing</w:t>
      </w:r>
      <w:r w:rsidRPr="00AD405E">
        <w:rPr>
          <w:rFonts w:cs="Arial"/>
          <w:bCs/>
          <w:szCs w:val="20"/>
          <w:lang w:val="en-US"/>
        </w:rPr>
        <w:t xml:space="preserve"> a high-bay warehouse with 21,000 storage locations for pallets </w:t>
      </w:r>
      <w:r w:rsidR="00637C29" w:rsidRPr="00AD405E">
        <w:rPr>
          <w:rFonts w:cs="Arial"/>
          <w:bCs/>
          <w:szCs w:val="20"/>
          <w:lang w:val="en-US"/>
        </w:rPr>
        <w:t>and</w:t>
      </w:r>
      <w:r w:rsidRPr="00AD405E">
        <w:rPr>
          <w:rFonts w:cs="Arial"/>
          <w:bCs/>
          <w:szCs w:val="20"/>
          <w:lang w:val="en-US"/>
        </w:rPr>
        <w:t xml:space="preserve"> a shuttle system with six aisles and 110,000 storage locations for small parts. Thomann also invested in automatic carton erecting machines and sealing machines, as well as an efficient goods-to-person picking area. TGW also </w:t>
      </w:r>
      <w:r w:rsidR="00927B6E" w:rsidRPr="00AD405E">
        <w:rPr>
          <w:rFonts w:cs="Arial"/>
          <w:bCs/>
          <w:szCs w:val="20"/>
          <w:lang w:val="en-US"/>
        </w:rPr>
        <w:t>modernized</w:t>
      </w:r>
      <w:r w:rsidRPr="00AD405E">
        <w:rPr>
          <w:rFonts w:cs="Arial"/>
          <w:bCs/>
          <w:szCs w:val="20"/>
          <w:lang w:val="en-US"/>
        </w:rPr>
        <w:t xml:space="preserve"> the WMS. Thomann now uses TGW Warehouse Software for the Warehouse Management System (WMS), Warehouse Control System (WCS) and the Material Flow Controller (MFC).</w:t>
      </w:r>
    </w:p>
    <w:p w14:paraId="2B24A60C" w14:textId="77777777" w:rsidR="00F34727" w:rsidRPr="00AD405E" w:rsidRDefault="00F34727" w:rsidP="00B4791E">
      <w:pPr>
        <w:spacing w:line="360" w:lineRule="auto"/>
        <w:ind w:left="0" w:right="1693"/>
        <w:rPr>
          <w:rFonts w:cs="Arial"/>
          <w:bCs/>
          <w:szCs w:val="20"/>
          <w:lang w:val="en-US"/>
        </w:rPr>
      </w:pPr>
    </w:p>
    <w:p w14:paraId="45A19C81" w14:textId="4B3EC68C" w:rsidR="00CD2104" w:rsidRPr="00AD405E" w:rsidRDefault="00CD2104" w:rsidP="00B4791E">
      <w:pPr>
        <w:spacing w:line="360" w:lineRule="auto"/>
        <w:ind w:left="0" w:right="1693"/>
        <w:rPr>
          <w:rFonts w:cs="Arial"/>
          <w:b/>
          <w:bCs/>
          <w:szCs w:val="20"/>
          <w:lang w:val="en-US"/>
        </w:rPr>
      </w:pPr>
      <w:r w:rsidRPr="00AD405E">
        <w:rPr>
          <w:rFonts w:cs="Arial"/>
          <w:b/>
          <w:bCs/>
          <w:szCs w:val="20"/>
          <w:lang w:val="en-US"/>
        </w:rPr>
        <w:t>Throughput time reduced to 20 minutes</w:t>
      </w:r>
    </w:p>
    <w:p w14:paraId="7D2F8323" w14:textId="22C6E0A2" w:rsidR="00C43796" w:rsidRPr="00AD405E" w:rsidRDefault="00C43796" w:rsidP="00B4791E">
      <w:pPr>
        <w:spacing w:line="360" w:lineRule="auto"/>
        <w:ind w:left="0" w:right="1693"/>
        <w:rPr>
          <w:rFonts w:cs="Arial"/>
          <w:bCs/>
          <w:szCs w:val="20"/>
          <w:lang w:val="en-US"/>
        </w:rPr>
      </w:pPr>
    </w:p>
    <w:p w14:paraId="42A477B3" w14:textId="378C8FFB" w:rsidR="00C43796" w:rsidRPr="00AD405E" w:rsidRDefault="00C43796" w:rsidP="00B4791E">
      <w:pPr>
        <w:spacing w:line="360" w:lineRule="auto"/>
        <w:ind w:left="0" w:right="1693"/>
        <w:rPr>
          <w:rFonts w:cs="Arial"/>
          <w:bCs/>
          <w:szCs w:val="20"/>
          <w:lang w:val="en-US"/>
        </w:rPr>
      </w:pPr>
      <w:r w:rsidRPr="00AD405E">
        <w:rPr>
          <w:rFonts w:cs="Arial"/>
          <w:bCs/>
          <w:szCs w:val="20"/>
          <w:lang w:val="en-US"/>
        </w:rPr>
        <w:t>Thanks to the successful expansions that TGW had implemented in the past, Thomann approved further projects in 2020. An expansion of the high-bay warehouse was planned to improve the replenishment process. Additionally, a new goods-out loop with automatic labelling machines for up to 2,000 parcels per hour went into operation at the beginning of 2022.</w:t>
      </w:r>
    </w:p>
    <w:p w14:paraId="6119BB68" w14:textId="77777777" w:rsidR="00DB1622" w:rsidRPr="00AD405E" w:rsidRDefault="00DB1622" w:rsidP="00B4791E">
      <w:pPr>
        <w:spacing w:line="360" w:lineRule="auto"/>
        <w:ind w:left="0" w:right="1693"/>
        <w:rPr>
          <w:rFonts w:cs="Arial"/>
          <w:bCs/>
          <w:szCs w:val="20"/>
          <w:lang w:val="en-US"/>
        </w:rPr>
      </w:pPr>
    </w:p>
    <w:p w14:paraId="30CFA85E" w14:textId="297ADB84" w:rsidR="00C710FA" w:rsidRPr="00AD405E" w:rsidRDefault="00C710FA" w:rsidP="00B4791E">
      <w:pPr>
        <w:spacing w:line="360" w:lineRule="auto"/>
        <w:ind w:left="0" w:right="1693"/>
        <w:rPr>
          <w:rFonts w:cs="Arial"/>
          <w:bCs/>
          <w:szCs w:val="20"/>
          <w:lang w:val="en-US"/>
        </w:rPr>
      </w:pPr>
    </w:p>
    <w:p w14:paraId="3E62A6E8" w14:textId="4EB88ABA" w:rsidR="0098648C" w:rsidRPr="00AD405E" w:rsidRDefault="00F67BC3" w:rsidP="00B4791E">
      <w:pPr>
        <w:spacing w:line="360" w:lineRule="auto"/>
        <w:ind w:left="0" w:right="1693"/>
        <w:rPr>
          <w:rFonts w:cs="Arial"/>
          <w:bCs/>
          <w:szCs w:val="20"/>
          <w:lang w:val="en-US"/>
        </w:rPr>
      </w:pPr>
      <w:r>
        <w:rPr>
          <w:rFonts w:cs="Arial"/>
          <w:bCs/>
          <w:szCs w:val="20"/>
          <w:lang w:val="en-US"/>
        </w:rPr>
        <w:lastRenderedPageBreak/>
        <w:t>Because of</w:t>
      </w:r>
      <w:r w:rsidR="0001111C" w:rsidRPr="00AD405E">
        <w:rPr>
          <w:rFonts w:cs="Arial"/>
          <w:bCs/>
          <w:szCs w:val="20"/>
          <w:lang w:val="en-US"/>
        </w:rPr>
        <w:t xml:space="preserve"> the expansions</w:t>
      </w:r>
      <w:r w:rsidR="00C710FA" w:rsidRPr="00AD405E">
        <w:rPr>
          <w:rFonts w:cs="Arial"/>
          <w:bCs/>
          <w:szCs w:val="20"/>
          <w:lang w:val="en-US"/>
        </w:rPr>
        <w:t>, Thomann has reduced the throughput time from 28 minutes to 20 minutes</w:t>
      </w:r>
      <w:r w:rsidR="00307B0A" w:rsidRPr="00AD405E">
        <w:rPr>
          <w:rFonts w:cs="Arial"/>
          <w:bCs/>
          <w:szCs w:val="20"/>
          <w:lang w:val="en-US"/>
        </w:rPr>
        <w:t>,</w:t>
      </w:r>
      <w:r w:rsidR="00C710FA" w:rsidRPr="00AD405E">
        <w:rPr>
          <w:rFonts w:cs="Arial"/>
          <w:bCs/>
          <w:szCs w:val="20"/>
          <w:lang w:val="en-US"/>
        </w:rPr>
        <w:t xml:space="preserve"> despite the increase of available items from 65,000 to 90,000. Instead of four million customers, more than twelve million customers all over Europe are now supplied with goods from </w:t>
      </w:r>
      <w:proofErr w:type="spellStart"/>
      <w:r w:rsidR="00C710FA" w:rsidRPr="00AD405E">
        <w:rPr>
          <w:rFonts w:cs="Arial"/>
          <w:bCs/>
          <w:szCs w:val="20"/>
          <w:lang w:val="en-US"/>
        </w:rPr>
        <w:t>Treppendorf</w:t>
      </w:r>
      <w:proofErr w:type="spellEnd"/>
      <w:r w:rsidR="00C710FA" w:rsidRPr="00AD405E">
        <w:rPr>
          <w:rFonts w:cs="Arial"/>
          <w:bCs/>
          <w:szCs w:val="20"/>
          <w:lang w:val="en-US"/>
        </w:rPr>
        <w:t xml:space="preserve">. </w:t>
      </w:r>
      <w:r w:rsidR="00307B0A" w:rsidRPr="00AD405E">
        <w:rPr>
          <w:rFonts w:cs="Arial"/>
          <w:bCs/>
          <w:szCs w:val="20"/>
          <w:lang w:val="en-US"/>
        </w:rPr>
        <w:t>And with the increase in eCommerce over the past two years, due to the COVID-19 pandemic, Thomann is considering further expansion projects with TGW.</w:t>
      </w:r>
    </w:p>
    <w:p w14:paraId="29F12621" w14:textId="3FE7BD96" w:rsidR="00D03AB0" w:rsidRPr="00AD405E" w:rsidRDefault="00D03AB0" w:rsidP="00B4791E">
      <w:pPr>
        <w:spacing w:line="360" w:lineRule="auto"/>
        <w:ind w:left="0" w:right="1693"/>
        <w:rPr>
          <w:rFonts w:cs="Arial"/>
          <w:bCs/>
          <w:szCs w:val="20"/>
          <w:lang w:val="en-US"/>
        </w:rPr>
      </w:pPr>
    </w:p>
    <w:p w14:paraId="3860F9BC" w14:textId="2D9DF117" w:rsidR="00D03AB0" w:rsidRPr="00AD405E" w:rsidRDefault="00D03AB0" w:rsidP="00B4791E">
      <w:pPr>
        <w:spacing w:line="360" w:lineRule="auto"/>
        <w:ind w:left="0" w:right="1693"/>
        <w:rPr>
          <w:rFonts w:cs="Arial"/>
          <w:b/>
          <w:bCs/>
          <w:szCs w:val="20"/>
          <w:lang w:val="en-US"/>
        </w:rPr>
      </w:pPr>
      <w:r w:rsidRPr="00AD405E">
        <w:rPr>
          <w:rFonts w:cs="Arial"/>
          <w:b/>
          <w:bCs/>
          <w:szCs w:val="20"/>
          <w:lang w:val="en-US"/>
        </w:rPr>
        <w:t>Expansion during live operation</w:t>
      </w:r>
    </w:p>
    <w:p w14:paraId="33B7F6C2" w14:textId="77777777" w:rsidR="0098648C" w:rsidRPr="00AD405E" w:rsidRDefault="0098648C" w:rsidP="00B4791E">
      <w:pPr>
        <w:spacing w:line="360" w:lineRule="auto"/>
        <w:ind w:left="0" w:right="1693"/>
        <w:rPr>
          <w:rFonts w:cs="Arial"/>
          <w:bCs/>
          <w:szCs w:val="20"/>
          <w:lang w:val="en-US"/>
        </w:rPr>
      </w:pPr>
    </w:p>
    <w:p w14:paraId="21F8D928" w14:textId="694E1EB6" w:rsidR="00B4791E" w:rsidRPr="00AD405E" w:rsidRDefault="0098648C" w:rsidP="00353998">
      <w:pPr>
        <w:spacing w:line="360" w:lineRule="auto"/>
        <w:ind w:left="0" w:right="1693"/>
        <w:rPr>
          <w:rFonts w:cs="Arial"/>
          <w:bCs/>
          <w:szCs w:val="20"/>
          <w:lang w:val="en-US"/>
        </w:rPr>
      </w:pPr>
      <w:r w:rsidRPr="00AD405E">
        <w:rPr>
          <w:rFonts w:cs="Arial"/>
          <w:bCs/>
          <w:szCs w:val="20"/>
          <w:lang w:val="en-US"/>
        </w:rPr>
        <w:t xml:space="preserve">"The most important rule </w:t>
      </w:r>
      <w:proofErr w:type="gramStart"/>
      <w:r w:rsidRPr="00AD405E">
        <w:rPr>
          <w:rFonts w:cs="Arial"/>
          <w:bCs/>
          <w:szCs w:val="20"/>
          <w:lang w:val="en-US"/>
        </w:rPr>
        <w:t>is:</w:t>
      </w:r>
      <w:proofErr w:type="gramEnd"/>
      <w:r w:rsidRPr="00AD405E">
        <w:rPr>
          <w:rFonts w:cs="Arial"/>
          <w:bCs/>
          <w:szCs w:val="20"/>
          <w:lang w:val="en-US"/>
        </w:rPr>
        <w:t xml:space="preserve"> </w:t>
      </w:r>
      <w:r w:rsidR="00934D23" w:rsidRPr="00AD405E">
        <w:rPr>
          <w:rFonts w:cs="Arial"/>
          <w:bCs/>
          <w:szCs w:val="20"/>
          <w:lang w:val="en-US"/>
        </w:rPr>
        <w:t>d</w:t>
      </w:r>
      <w:r w:rsidRPr="00AD405E">
        <w:rPr>
          <w:rFonts w:cs="Arial"/>
          <w:bCs/>
          <w:szCs w:val="20"/>
          <w:lang w:val="en-US"/>
        </w:rPr>
        <w:t xml:space="preserve">o not interrupt live operation while expanding and </w:t>
      </w:r>
      <w:r w:rsidR="00927B6E" w:rsidRPr="00AD405E">
        <w:rPr>
          <w:rFonts w:cs="Arial"/>
          <w:bCs/>
          <w:szCs w:val="20"/>
          <w:lang w:val="en-US"/>
        </w:rPr>
        <w:t>modernizing</w:t>
      </w:r>
      <w:r w:rsidRPr="00AD405E">
        <w:rPr>
          <w:rFonts w:cs="Arial"/>
          <w:bCs/>
          <w:szCs w:val="20"/>
          <w:lang w:val="en-US"/>
        </w:rPr>
        <w:t xml:space="preserve"> the system," </w:t>
      </w:r>
      <w:r w:rsidR="00927B6E" w:rsidRPr="00AD405E">
        <w:rPr>
          <w:rFonts w:cs="Arial"/>
          <w:bCs/>
          <w:szCs w:val="20"/>
          <w:lang w:val="en-US"/>
        </w:rPr>
        <w:t>emphasizes</w:t>
      </w:r>
      <w:r w:rsidRPr="00AD405E">
        <w:rPr>
          <w:rFonts w:cs="Arial"/>
          <w:bCs/>
          <w:szCs w:val="20"/>
          <w:lang w:val="en-US"/>
        </w:rPr>
        <w:t xml:space="preserve"> Norbert </w:t>
      </w:r>
      <w:proofErr w:type="spellStart"/>
      <w:r w:rsidRPr="00AD405E">
        <w:rPr>
          <w:rFonts w:cs="Arial"/>
          <w:bCs/>
          <w:szCs w:val="20"/>
          <w:lang w:val="en-US"/>
        </w:rPr>
        <w:t>Groth</w:t>
      </w:r>
      <w:proofErr w:type="spellEnd"/>
      <w:r w:rsidRPr="00AD405E">
        <w:rPr>
          <w:rFonts w:cs="Arial"/>
          <w:bCs/>
          <w:szCs w:val="20"/>
          <w:lang w:val="en-US"/>
        </w:rPr>
        <w:t xml:space="preserve">. </w:t>
      </w:r>
      <w:r w:rsidR="00934D23" w:rsidRPr="00AD405E">
        <w:rPr>
          <w:rFonts w:cs="Arial"/>
          <w:bCs/>
          <w:szCs w:val="20"/>
          <w:lang w:val="en-US"/>
        </w:rPr>
        <w:t>Th</w:t>
      </w:r>
      <w:r w:rsidR="00F67BC3">
        <w:rPr>
          <w:rFonts w:cs="Arial"/>
          <w:bCs/>
          <w:szCs w:val="20"/>
          <w:lang w:val="en-US"/>
        </w:rPr>
        <w:t>omann’s</w:t>
      </w:r>
      <w:r w:rsidR="00934D23" w:rsidRPr="00AD405E">
        <w:rPr>
          <w:rFonts w:cs="Arial"/>
          <w:bCs/>
          <w:szCs w:val="20"/>
          <w:lang w:val="en-US"/>
        </w:rPr>
        <w:t xml:space="preserve"> strong eCommerce business ma</w:t>
      </w:r>
      <w:r w:rsidR="00EA51F6">
        <w:rPr>
          <w:rFonts w:cs="Arial"/>
          <w:bCs/>
          <w:szCs w:val="20"/>
          <w:lang w:val="en-US"/>
        </w:rPr>
        <w:t>k</w:t>
      </w:r>
      <w:r w:rsidR="00934D23" w:rsidRPr="00AD405E">
        <w:rPr>
          <w:rFonts w:cs="Arial"/>
          <w:bCs/>
          <w:szCs w:val="20"/>
          <w:lang w:val="en-US"/>
        </w:rPr>
        <w:t>e</w:t>
      </w:r>
      <w:r w:rsidR="00EA51F6">
        <w:rPr>
          <w:rFonts w:cs="Arial"/>
          <w:bCs/>
          <w:szCs w:val="20"/>
          <w:lang w:val="en-US"/>
        </w:rPr>
        <w:t>s</w:t>
      </w:r>
      <w:r w:rsidR="00934D23" w:rsidRPr="00AD405E">
        <w:rPr>
          <w:rFonts w:cs="Arial"/>
          <w:bCs/>
          <w:szCs w:val="20"/>
          <w:lang w:val="en-US"/>
        </w:rPr>
        <w:t xml:space="preserve"> it infeasible to shut down for several weeks to install the expansions</w:t>
      </w:r>
      <w:r w:rsidR="00934D23" w:rsidRPr="00AD405E">
        <w:rPr>
          <w:rFonts w:cs="Arial"/>
          <w:bCs/>
          <w:szCs w:val="20"/>
          <w:lang w:val="en-US"/>
        </w:rPr>
        <w:t>, and</w:t>
      </w:r>
      <w:r w:rsidR="00934D23" w:rsidRPr="00AD405E">
        <w:rPr>
          <w:rFonts w:cs="Arial"/>
          <w:bCs/>
          <w:szCs w:val="20"/>
          <w:lang w:val="en-US"/>
        </w:rPr>
        <w:t xml:space="preserve"> on top of that, the warehouse normally operates six days a week. </w:t>
      </w:r>
      <w:r w:rsidR="00353998" w:rsidRPr="00AD405E">
        <w:rPr>
          <w:rFonts w:cs="Arial"/>
          <w:bCs/>
          <w:szCs w:val="20"/>
          <w:lang w:val="en-US"/>
        </w:rPr>
        <w:t>As a result,</w:t>
      </w:r>
      <w:r w:rsidR="00934D23" w:rsidRPr="00AD405E">
        <w:rPr>
          <w:rFonts w:cs="Arial"/>
          <w:bCs/>
          <w:szCs w:val="20"/>
          <w:lang w:val="en-US"/>
        </w:rPr>
        <w:t xml:space="preserve"> the TGW Retrofit team</w:t>
      </w:r>
      <w:r w:rsidR="00353998" w:rsidRPr="00AD405E">
        <w:rPr>
          <w:rFonts w:cs="Arial"/>
          <w:bCs/>
          <w:szCs w:val="20"/>
          <w:lang w:val="en-US"/>
        </w:rPr>
        <w:t xml:space="preserve"> had</w:t>
      </w:r>
      <w:r w:rsidR="00934D23" w:rsidRPr="00AD405E">
        <w:rPr>
          <w:rFonts w:cs="Arial"/>
          <w:bCs/>
          <w:szCs w:val="20"/>
          <w:lang w:val="en-US"/>
        </w:rPr>
        <w:t xml:space="preserve"> to plan carefully, perform</w:t>
      </w:r>
      <w:r w:rsidR="00353998" w:rsidRPr="00AD405E">
        <w:rPr>
          <w:rFonts w:cs="Arial"/>
          <w:bCs/>
          <w:szCs w:val="20"/>
          <w:lang w:val="en-US"/>
        </w:rPr>
        <w:t xml:space="preserve"> intensive testing, define clear functional specifications and processes, and time the perfect installation schedule. Their efforts were successful, and all the expansion work was performed between Friday evenings and Monday mornings.</w:t>
      </w:r>
      <w:r w:rsidRPr="00AD405E">
        <w:rPr>
          <w:rFonts w:cs="Arial"/>
          <w:bCs/>
          <w:szCs w:val="20"/>
          <w:lang w:val="en-US"/>
        </w:rPr>
        <w:t xml:space="preserve"> </w:t>
      </w:r>
    </w:p>
    <w:p w14:paraId="06730005" w14:textId="0CEB3B78" w:rsidR="00B4791E" w:rsidRPr="00AD405E" w:rsidRDefault="00B4791E" w:rsidP="00B4791E">
      <w:pPr>
        <w:spacing w:line="360" w:lineRule="auto"/>
        <w:ind w:left="0" w:right="1693"/>
        <w:rPr>
          <w:rFonts w:cs="Arial"/>
          <w:bCs/>
          <w:sz w:val="22"/>
          <w:lang w:val="en-US"/>
        </w:rPr>
      </w:pPr>
    </w:p>
    <w:p w14:paraId="375529AF" w14:textId="5BF75565" w:rsidR="00F34727" w:rsidRPr="00AD405E" w:rsidRDefault="00F34727" w:rsidP="00B4791E">
      <w:pPr>
        <w:spacing w:line="360" w:lineRule="auto"/>
        <w:ind w:left="0" w:right="1693"/>
        <w:rPr>
          <w:rFonts w:cs="Arial"/>
          <w:bCs/>
          <w:sz w:val="22"/>
          <w:lang w:val="en-US"/>
        </w:rPr>
      </w:pPr>
    </w:p>
    <w:p w14:paraId="25D97CEA" w14:textId="7F2C64F0" w:rsidR="00CB51C6" w:rsidRPr="00AD405E" w:rsidRDefault="00927B6E" w:rsidP="00CB51C6">
      <w:pPr>
        <w:spacing w:line="360" w:lineRule="auto"/>
        <w:ind w:left="0" w:right="1693"/>
        <w:rPr>
          <w:lang w:val="en-US"/>
        </w:rPr>
      </w:pPr>
      <w:hyperlink r:id="rId11" w:history="1">
        <w:r w:rsidRPr="00A7059E">
          <w:rPr>
            <w:rStyle w:val="Hyperlink"/>
            <w:lang w:val="en-US"/>
          </w:rPr>
          <w:t>www.tgw-group.com</w:t>
        </w:r>
      </w:hyperlink>
    </w:p>
    <w:p w14:paraId="407DB9A4" w14:textId="65293E33" w:rsidR="00927B6E" w:rsidRDefault="00927B6E">
      <w:pPr>
        <w:spacing w:after="160" w:line="259" w:lineRule="auto"/>
        <w:ind w:left="0"/>
        <w:jc w:val="left"/>
        <w:rPr>
          <w:rFonts w:cs="Arial"/>
          <w:bCs/>
          <w:sz w:val="24"/>
          <w:szCs w:val="24"/>
          <w:lang w:val="en-US"/>
        </w:rPr>
      </w:pPr>
      <w:r>
        <w:rPr>
          <w:rFonts w:cs="Arial"/>
          <w:bCs/>
          <w:sz w:val="24"/>
          <w:szCs w:val="24"/>
          <w:lang w:val="en-US"/>
        </w:rPr>
        <w:br w:type="page"/>
      </w:r>
    </w:p>
    <w:p w14:paraId="5B9E61FB" w14:textId="09B6AFAA" w:rsidR="00BC7952" w:rsidRPr="00AD405E" w:rsidRDefault="00BC7952" w:rsidP="00BC7952">
      <w:pPr>
        <w:spacing w:line="240" w:lineRule="auto"/>
        <w:ind w:left="0" w:right="1693"/>
        <w:rPr>
          <w:rStyle w:val="Hyperlink"/>
          <w:b/>
          <w:color w:val="auto"/>
          <w:u w:val="none"/>
          <w:lang w:val="en-US"/>
        </w:rPr>
      </w:pPr>
      <w:r w:rsidRPr="00AD405E">
        <w:rPr>
          <w:rStyle w:val="Hyperlink"/>
          <w:b/>
          <w:color w:val="auto"/>
          <w:u w:val="none"/>
          <w:lang w:val="en-US"/>
        </w:rPr>
        <w:lastRenderedPageBreak/>
        <w:t>About TGW Logistics Group:</w:t>
      </w:r>
    </w:p>
    <w:p w14:paraId="6D8DCFEA"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746E3C0A" w14:textId="77777777" w:rsidR="00A70069" w:rsidRPr="00A70069" w:rsidRDefault="00A70069" w:rsidP="00A70069">
      <w:pPr>
        <w:spacing w:line="240" w:lineRule="auto"/>
        <w:ind w:left="0" w:right="1693"/>
        <w:rPr>
          <w:rStyle w:val="Hyperlink"/>
          <w:color w:val="auto"/>
          <w:u w:val="none"/>
          <w:lang w:val="en-US"/>
        </w:rPr>
      </w:pPr>
    </w:p>
    <w:p w14:paraId="3D36E606" w14:textId="44024B89" w:rsidR="00BC7952" w:rsidRPr="00AD405E" w:rsidRDefault="00A70069" w:rsidP="00A70069">
      <w:pPr>
        <w:spacing w:line="240" w:lineRule="auto"/>
        <w:ind w:left="0" w:right="1693"/>
        <w:rPr>
          <w:rStyle w:val="Hyperlink"/>
          <w:color w:val="auto"/>
          <w:u w:val="none"/>
          <w:lang w:val="en-US"/>
        </w:rPr>
      </w:pPr>
      <w:r w:rsidRPr="00A70069">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7E233C2F" w14:textId="77777777" w:rsidR="00BC7952" w:rsidRPr="00AD405E" w:rsidRDefault="00BC7952" w:rsidP="00BC7952">
      <w:pPr>
        <w:spacing w:line="240" w:lineRule="auto"/>
        <w:ind w:left="0" w:right="1693"/>
        <w:rPr>
          <w:rStyle w:val="Hyperlink"/>
          <w:color w:val="auto"/>
          <w:u w:val="none"/>
          <w:lang w:val="en-US"/>
        </w:rPr>
      </w:pPr>
    </w:p>
    <w:p w14:paraId="396B0DD3" w14:textId="77777777" w:rsidR="00BC7952" w:rsidRPr="00AD405E" w:rsidRDefault="00BC7952" w:rsidP="00BC7952">
      <w:pPr>
        <w:spacing w:line="240" w:lineRule="auto"/>
        <w:ind w:left="0" w:right="1693"/>
        <w:rPr>
          <w:rStyle w:val="Hyperlink"/>
          <w:b/>
          <w:color w:val="auto"/>
          <w:u w:val="none"/>
          <w:lang w:val="en-US"/>
        </w:rPr>
      </w:pPr>
      <w:r w:rsidRPr="00AD405E">
        <w:rPr>
          <w:rStyle w:val="Hyperlink"/>
          <w:b/>
          <w:color w:val="auto"/>
          <w:u w:val="none"/>
          <w:lang w:val="en-US"/>
        </w:rPr>
        <w:t>Pictures:</w:t>
      </w:r>
    </w:p>
    <w:p w14:paraId="6122C9F5" w14:textId="5033A520" w:rsidR="00BC7952" w:rsidRPr="00AD405E" w:rsidRDefault="0009117F" w:rsidP="00BC7952">
      <w:pPr>
        <w:spacing w:line="240" w:lineRule="auto"/>
        <w:ind w:left="0" w:right="1693"/>
        <w:rPr>
          <w:rStyle w:val="Hyperlink"/>
          <w:color w:val="auto"/>
          <w:u w:val="none"/>
          <w:lang w:val="en-US"/>
        </w:rPr>
      </w:pPr>
      <w:r w:rsidRPr="00AD405E">
        <w:rPr>
          <w:rStyle w:val="Hyperlink"/>
          <w:rFonts w:cs="Arial"/>
          <w:color w:val="auto"/>
          <w:u w:val="none"/>
          <w:lang w:val="en-US"/>
        </w:rPr>
        <w:t>©</w:t>
      </w:r>
      <w:r w:rsidRPr="00AD405E">
        <w:rPr>
          <w:rStyle w:val="Hyperlink"/>
          <w:color w:val="auto"/>
          <w:u w:val="none"/>
          <w:lang w:val="en-US"/>
        </w:rPr>
        <w:t xml:space="preserve"> Thomann</w:t>
      </w:r>
    </w:p>
    <w:p w14:paraId="0EAAA7E7" w14:textId="77777777" w:rsidR="00BC7952" w:rsidRPr="00AD405E" w:rsidRDefault="00BC7952" w:rsidP="00BC7952">
      <w:pPr>
        <w:spacing w:line="240" w:lineRule="auto"/>
        <w:ind w:left="0" w:right="1693"/>
        <w:rPr>
          <w:rStyle w:val="Hyperlink"/>
          <w:color w:val="auto"/>
          <w:u w:val="none"/>
          <w:lang w:val="en-US"/>
        </w:rPr>
      </w:pPr>
    </w:p>
    <w:p w14:paraId="43F811F9" w14:textId="77777777" w:rsidR="00BC7952" w:rsidRPr="00AD405E" w:rsidRDefault="00BC7952" w:rsidP="00BC7952">
      <w:pPr>
        <w:spacing w:line="240" w:lineRule="auto"/>
        <w:ind w:left="0" w:right="1693"/>
        <w:rPr>
          <w:rStyle w:val="Hyperlink"/>
          <w:b/>
          <w:color w:val="auto"/>
          <w:u w:val="none"/>
          <w:lang w:val="en-US"/>
        </w:rPr>
      </w:pPr>
      <w:r w:rsidRPr="00AD405E">
        <w:rPr>
          <w:rStyle w:val="Hyperlink"/>
          <w:b/>
          <w:color w:val="auto"/>
          <w:u w:val="none"/>
          <w:lang w:val="en-US"/>
        </w:rPr>
        <w:t>Contact:</w:t>
      </w:r>
    </w:p>
    <w:p w14:paraId="7B3646D5"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TGW Systems Inc.</w:t>
      </w:r>
    </w:p>
    <w:p w14:paraId="6C485C20"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3001 Orchard Vista Dr SE STE 300, Grand Rapids, MI 49546</w:t>
      </w:r>
    </w:p>
    <w:p w14:paraId="2F03367B"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T: 616-970-7163</w:t>
      </w:r>
    </w:p>
    <w:p w14:paraId="294DD418"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tgw@tgw-group.com</w:t>
      </w:r>
    </w:p>
    <w:p w14:paraId="29CE542B" w14:textId="77777777" w:rsidR="00A70069" w:rsidRPr="00A70069" w:rsidRDefault="00A70069" w:rsidP="00A70069">
      <w:pPr>
        <w:spacing w:line="240" w:lineRule="auto"/>
        <w:ind w:left="0" w:right="1693"/>
        <w:rPr>
          <w:rStyle w:val="Hyperlink"/>
          <w:color w:val="auto"/>
          <w:u w:val="none"/>
          <w:lang w:val="en-US"/>
        </w:rPr>
      </w:pPr>
    </w:p>
    <w:p w14:paraId="6B7FB8FB" w14:textId="77777777" w:rsidR="00A70069" w:rsidRPr="00A70069" w:rsidRDefault="00A70069" w:rsidP="00A70069">
      <w:pPr>
        <w:spacing w:line="240" w:lineRule="auto"/>
        <w:ind w:left="0" w:right="1693"/>
        <w:rPr>
          <w:rStyle w:val="Hyperlink"/>
          <w:color w:val="auto"/>
          <w:u w:val="none"/>
          <w:lang w:val="en-US"/>
        </w:rPr>
      </w:pPr>
    </w:p>
    <w:p w14:paraId="1DE85A57"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Press contact, TGW North America:</w:t>
      </w:r>
    </w:p>
    <w:p w14:paraId="75DE7778"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Lisa Weilharter</w:t>
      </w:r>
    </w:p>
    <w:p w14:paraId="729A3BD0"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Director of Marketing &amp; Business Development</w:t>
      </w:r>
    </w:p>
    <w:p w14:paraId="21F59945" w14:textId="77777777" w:rsidR="00A70069" w:rsidRPr="00A70069" w:rsidRDefault="00A70069" w:rsidP="00A70069">
      <w:pPr>
        <w:spacing w:line="240" w:lineRule="auto"/>
        <w:ind w:left="0" w:right="1693"/>
        <w:rPr>
          <w:rStyle w:val="Hyperlink"/>
          <w:color w:val="auto"/>
          <w:u w:val="none"/>
          <w:lang w:val="en-US"/>
        </w:rPr>
      </w:pPr>
      <w:r w:rsidRPr="00A70069">
        <w:rPr>
          <w:rStyle w:val="Hyperlink"/>
          <w:color w:val="auto"/>
          <w:u w:val="none"/>
          <w:lang w:val="en-US"/>
        </w:rPr>
        <w:t>T: 616-970-7163</w:t>
      </w:r>
    </w:p>
    <w:p w14:paraId="7995EE7B" w14:textId="6605A589" w:rsidR="00BC7952" w:rsidRPr="00AD405E" w:rsidRDefault="00A70069" w:rsidP="00A70069">
      <w:pPr>
        <w:spacing w:line="240" w:lineRule="auto"/>
        <w:ind w:left="0" w:right="1693"/>
        <w:rPr>
          <w:rStyle w:val="Hyperlink"/>
          <w:color w:val="auto"/>
          <w:u w:val="none"/>
          <w:lang w:val="en-US"/>
        </w:rPr>
      </w:pPr>
      <w:r w:rsidRPr="00A70069">
        <w:rPr>
          <w:rStyle w:val="Hyperlink"/>
          <w:color w:val="auto"/>
          <w:u w:val="none"/>
          <w:lang w:val="en-US"/>
        </w:rPr>
        <w:t>lisa.weilharter@tgw-group.com</w:t>
      </w:r>
    </w:p>
    <w:p w14:paraId="07EAE2CB" w14:textId="77777777" w:rsidR="00BC7952" w:rsidRPr="00AD405E" w:rsidRDefault="00BC7952" w:rsidP="00BC7952">
      <w:pPr>
        <w:spacing w:line="240" w:lineRule="auto"/>
        <w:ind w:left="0" w:right="1693"/>
        <w:rPr>
          <w:lang w:val="en-US"/>
        </w:rPr>
      </w:pPr>
    </w:p>
    <w:p w14:paraId="590B2DD5" w14:textId="77777777" w:rsidR="006231AE" w:rsidRPr="00AD405E" w:rsidRDefault="006231AE" w:rsidP="006231AE">
      <w:pPr>
        <w:ind w:left="0" w:right="1693"/>
        <w:rPr>
          <w:lang w:val="en-US"/>
        </w:rPr>
      </w:pPr>
    </w:p>
    <w:sectPr w:rsidR="006231AE" w:rsidRPr="00AD405E"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C560" w14:textId="77777777" w:rsidR="009912FE" w:rsidRDefault="009912FE" w:rsidP="00764006">
      <w:pPr>
        <w:spacing w:line="240" w:lineRule="auto"/>
      </w:pPr>
      <w:r>
        <w:separator/>
      </w:r>
    </w:p>
  </w:endnote>
  <w:endnote w:type="continuationSeparator" w:id="0">
    <w:p w14:paraId="06F3ED20" w14:textId="77777777" w:rsidR="009912FE" w:rsidRDefault="009912F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ooter"/>
            <w:rPr>
              <w:sz w:val="16"/>
              <w:szCs w:val="16"/>
            </w:rPr>
          </w:pPr>
        </w:p>
      </w:tc>
      <w:tc>
        <w:tcPr>
          <w:tcW w:w="2438" w:type="dxa"/>
          <w:vAlign w:val="center"/>
        </w:tcPr>
        <w:p w14:paraId="6D18AD64" w14:textId="7D246E9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841296">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841296">
            <w:rPr>
              <w:noProof/>
              <w:sz w:val="16"/>
              <w:szCs w:val="16"/>
            </w:rPr>
            <w:t>4</w:t>
          </w:r>
          <w:r>
            <w:fldChar w:fldCharType="end"/>
          </w:r>
        </w:p>
      </w:tc>
    </w:tr>
  </w:tbl>
  <w:p w14:paraId="0AF2A071"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C1FC" w14:textId="77777777" w:rsidR="009912FE" w:rsidRDefault="009912FE" w:rsidP="00764006">
      <w:pPr>
        <w:spacing w:line="240" w:lineRule="auto"/>
      </w:pPr>
      <w:r>
        <w:separator/>
      </w:r>
    </w:p>
  </w:footnote>
  <w:footnote w:type="continuationSeparator" w:id="0">
    <w:p w14:paraId="5D62F231" w14:textId="77777777" w:rsidR="009912FE" w:rsidRDefault="009912F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B1AE" w14:textId="77777777" w:rsidR="00B72812" w:rsidRDefault="00B72812" w:rsidP="00C54F6A">
    <w:pPr>
      <w:pStyle w:val="Dokumententitel"/>
    </w:pPr>
  </w:p>
  <w:p w14:paraId="706E3387" w14:textId="5B41AAFF"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EBBC1A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DA431F"/>
    <w:multiLevelType w:val="hybridMultilevel"/>
    <w:tmpl w:val="98B24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2367763">
    <w:abstractNumId w:val="15"/>
  </w:num>
  <w:num w:numId="2" w16cid:durableId="797189445">
    <w:abstractNumId w:val="10"/>
  </w:num>
  <w:num w:numId="3" w16cid:durableId="863830673">
    <w:abstractNumId w:val="14"/>
  </w:num>
  <w:num w:numId="4" w16cid:durableId="1979918873">
    <w:abstractNumId w:val="18"/>
  </w:num>
  <w:num w:numId="5" w16cid:durableId="1745227304">
    <w:abstractNumId w:val="20"/>
  </w:num>
  <w:num w:numId="6" w16cid:durableId="1939756080">
    <w:abstractNumId w:val="4"/>
  </w:num>
  <w:num w:numId="7" w16cid:durableId="649210762">
    <w:abstractNumId w:val="1"/>
  </w:num>
  <w:num w:numId="8" w16cid:durableId="2064063913">
    <w:abstractNumId w:val="17"/>
  </w:num>
  <w:num w:numId="9" w16cid:durableId="810026091">
    <w:abstractNumId w:val="6"/>
  </w:num>
  <w:num w:numId="10" w16cid:durableId="961495656">
    <w:abstractNumId w:val="21"/>
  </w:num>
  <w:num w:numId="11" w16cid:durableId="858855648">
    <w:abstractNumId w:val="12"/>
  </w:num>
  <w:num w:numId="12" w16cid:durableId="2028477649">
    <w:abstractNumId w:val="8"/>
  </w:num>
  <w:num w:numId="13" w16cid:durableId="510527057">
    <w:abstractNumId w:val="5"/>
  </w:num>
  <w:num w:numId="14" w16cid:durableId="494297751">
    <w:abstractNumId w:val="16"/>
  </w:num>
  <w:num w:numId="15" w16cid:durableId="983505132">
    <w:abstractNumId w:val="2"/>
  </w:num>
  <w:num w:numId="16" w16cid:durableId="1147748800">
    <w:abstractNumId w:val="3"/>
  </w:num>
  <w:num w:numId="17" w16cid:durableId="1983003476">
    <w:abstractNumId w:val="0"/>
  </w:num>
  <w:num w:numId="18" w16cid:durableId="412817331">
    <w:abstractNumId w:val="9"/>
  </w:num>
  <w:num w:numId="19" w16cid:durableId="285893119">
    <w:abstractNumId w:val="11"/>
  </w:num>
  <w:num w:numId="20" w16cid:durableId="964000319">
    <w:abstractNumId w:val="19"/>
  </w:num>
  <w:num w:numId="21" w16cid:durableId="2045980642">
    <w:abstractNumId w:val="13"/>
  </w:num>
  <w:num w:numId="22" w16cid:durableId="935944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2AC7"/>
    <w:rsid w:val="00007FC6"/>
    <w:rsid w:val="00010D99"/>
    <w:rsid w:val="0001111C"/>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66B"/>
    <w:rsid w:val="000236F9"/>
    <w:rsid w:val="00025C18"/>
    <w:rsid w:val="00025FEC"/>
    <w:rsid w:val="00030C83"/>
    <w:rsid w:val="0003511B"/>
    <w:rsid w:val="000362EF"/>
    <w:rsid w:val="0003778F"/>
    <w:rsid w:val="00037DD1"/>
    <w:rsid w:val="00040809"/>
    <w:rsid w:val="00041122"/>
    <w:rsid w:val="0004176B"/>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117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6D16"/>
    <w:rsid w:val="000E75D4"/>
    <w:rsid w:val="000F2C7A"/>
    <w:rsid w:val="000F3959"/>
    <w:rsid w:val="000F632A"/>
    <w:rsid w:val="000F6527"/>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767"/>
    <w:rsid w:val="00114EE0"/>
    <w:rsid w:val="0011599C"/>
    <w:rsid w:val="00116B32"/>
    <w:rsid w:val="00117691"/>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C97"/>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CC0"/>
    <w:rsid w:val="001B0DAB"/>
    <w:rsid w:val="001B28D5"/>
    <w:rsid w:val="001B450B"/>
    <w:rsid w:val="001B46E9"/>
    <w:rsid w:val="001B4929"/>
    <w:rsid w:val="001B7EEA"/>
    <w:rsid w:val="001C050F"/>
    <w:rsid w:val="001C1838"/>
    <w:rsid w:val="001C1AC7"/>
    <w:rsid w:val="001C40DE"/>
    <w:rsid w:val="001C4AD8"/>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009"/>
    <w:rsid w:val="00202517"/>
    <w:rsid w:val="002025D0"/>
    <w:rsid w:val="0020344F"/>
    <w:rsid w:val="00203677"/>
    <w:rsid w:val="00205DAD"/>
    <w:rsid w:val="00212AB2"/>
    <w:rsid w:val="00213206"/>
    <w:rsid w:val="00213434"/>
    <w:rsid w:val="00213DEE"/>
    <w:rsid w:val="00214367"/>
    <w:rsid w:val="00215A41"/>
    <w:rsid w:val="00215B86"/>
    <w:rsid w:val="00217980"/>
    <w:rsid w:val="00220326"/>
    <w:rsid w:val="00220DA8"/>
    <w:rsid w:val="00221B43"/>
    <w:rsid w:val="00223EA8"/>
    <w:rsid w:val="0022464C"/>
    <w:rsid w:val="00226B41"/>
    <w:rsid w:val="00234ACC"/>
    <w:rsid w:val="0023663F"/>
    <w:rsid w:val="00241A91"/>
    <w:rsid w:val="00242B17"/>
    <w:rsid w:val="00243F46"/>
    <w:rsid w:val="0024402E"/>
    <w:rsid w:val="00244AB2"/>
    <w:rsid w:val="0024512C"/>
    <w:rsid w:val="00245527"/>
    <w:rsid w:val="00246F8E"/>
    <w:rsid w:val="00247B61"/>
    <w:rsid w:val="00250BA2"/>
    <w:rsid w:val="00250EF8"/>
    <w:rsid w:val="00252142"/>
    <w:rsid w:val="00252769"/>
    <w:rsid w:val="00256A53"/>
    <w:rsid w:val="002601B9"/>
    <w:rsid w:val="00260C57"/>
    <w:rsid w:val="00262133"/>
    <w:rsid w:val="00262D86"/>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1AA1"/>
    <w:rsid w:val="00293315"/>
    <w:rsid w:val="0029513A"/>
    <w:rsid w:val="00295858"/>
    <w:rsid w:val="00296398"/>
    <w:rsid w:val="00296D7E"/>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07B0A"/>
    <w:rsid w:val="003107A7"/>
    <w:rsid w:val="00310975"/>
    <w:rsid w:val="00311F54"/>
    <w:rsid w:val="003126CB"/>
    <w:rsid w:val="00312E2D"/>
    <w:rsid w:val="00314A98"/>
    <w:rsid w:val="00315732"/>
    <w:rsid w:val="00317CAA"/>
    <w:rsid w:val="00320511"/>
    <w:rsid w:val="00320D2C"/>
    <w:rsid w:val="00321EEF"/>
    <w:rsid w:val="00322CCA"/>
    <w:rsid w:val="003238A9"/>
    <w:rsid w:val="0032656C"/>
    <w:rsid w:val="00330582"/>
    <w:rsid w:val="00331183"/>
    <w:rsid w:val="003327F2"/>
    <w:rsid w:val="00333BBC"/>
    <w:rsid w:val="00334509"/>
    <w:rsid w:val="003349CD"/>
    <w:rsid w:val="00334D5E"/>
    <w:rsid w:val="00335A41"/>
    <w:rsid w:val="00335DC4"/>
    <w:rsid w:val="003363D4"/>
    <w:rsid w:val="00336D99"/>
    <w:rsid w:val="00337AF6"/>
    <w:rsid w:val="00340066"/>
    <w:rsid w:val="00340AD4"/>
    <w:rsid w:val="00341C96"/>
    <w:rsid w:val="003437DE"/>
    <w:rsid w:val="00345413"/>
    <w:rsid w:val="00352A60"/>
    <w:rsid w:val="00352D7B"/>
    <w:rsid w:val="003533A3"/>
    <w:rsid w:val="00353998"/>
    <w:rsid w:val="00353A88"/>
    <w:rsid w:val="003541AF"/>
    <w:rsid w:val="00354454"/>
    <w:rsid w:val="00356625"/>
    <w:rsid w:val="0035675D"/>
    <w:rsid w:val="003600A8"/>
    <w:rsid w:val="00367F43"/>
    <w:rsid w:val="0037015F"/>
    <w:rsid w:val="00370EEF"/>
    <w:rsid w:val="0037168C"/>
    <w:rsid w:val="00371870"/>
    <w:rsid w:val="00372A13"/>
    <w:rsid w:val="00373261"/>
    <w:rsid w:val="00373272"/>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067F"/>
    <w:rsid w:val="0039107D"/>
    <w:rsid w:val="00392B81"/>
    <w:rsid w:val="00394360"/>
    <w:rsid w:val="00395DCF"/>
    <w:rsid w:val="003977E0"/>
    <w:rsid w:val="003A1305"/>
    <w:rsid w:val="003A1D5D"/>
    <w:rsid w:val="003A1F93"/>
    <w:rsid w:val="003A23C4"/>
    <w:rsid w:val="003A3108"/>
    <w:rsid w:val="003A35D1"/>
    <w:rsid w:val="003A46B2"/>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542E"/>
    <w:rsid w:val="003D6248"/>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135"/>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137"/>
    <w:rsid w:val="004265B6"/>
    <w:rsid w:val="004267E4"/>
    <w:rsid w:val="00426A92"/>
    <w:rsid w:val="00426DF6"/>
    <w:rsid w:val="004272DB"/>
    <w:rsid w:val="00427466"/>
    <w:rsid w:val="004277EE"/>
    <w:rsid w:val="004303A9"/>
    <w:rsid w:val="00431015"/>
    <w:rsid w:val="00431D51"/>
    <w:rsid w:val="004330C9"/>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AF2"/>
    <w:rsid w:val="00534C06"/>
    <w:rsid w:val="00534D59"/>
    <w:rsid w:val="00537584"/>
    <w:rsid w:val="005401C3"/>
    <w:rsid w:val="0054291F"/>
    <w:rsid w:val="00542C87"/>
    <w:rsid w:val="00543928"/>
    <w:rsid w:val="00546AC8"/>
    <w:rsid w:val="0055556C"/>
    <w:rsid w:val="0055566B"/>
    <w:rsid w:val="00556065"/>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165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59F3"/>
    <w:rsid w:val="00626565"/>
    <w:rsid w:val="00627228"/>
    <w:rsid w:val="006273C7"/>
    <w:rsid w:val="0063006D"/>
    <w:rsid w:val="00630AA6"/>
    <w:rsid w:val="00632088"/>
    <w:rsid w:val="00632BC2"/>
    <w:rsid w:val="00637C29"/>
    <w:rsid w:val="00640EEF"/>
    <w:rsid w:val="006437FF"/>
    <w:rsid w:val="00643CDE"/>
    <w:rsid w:val="00644F94"/>
    <w:rsid w:val="006474AB"/>
    <w:rsid w:val="00650DF4"/>
    <w:rsid w:val="006527DF"/>
    <w:rsid w:val="006564C4"/>
    <w:rsid w:val="00657E3E"/>
    <w:rsid w:val="00657F6B"/>
    <w:rsid w:val="00660132"/>
    <w:rsid w:val="00660B22"/>
    <w:rsid w:val="00662143"/>
    <w:rsid w:val="006629D6"/>
    <w:rsid w:val="00664198"/>
    <w:rsid w:val="00665DAD"/>
    <w:rsid w:val="0066728B"/>
    <w:rsid w:val="006672B8"/>
    <w:rsid w:val="00670BF3"/>
    <w:rsid w:val="0067197F"/>
    <w:rsid w:val="0067358E"/>
    <w:rsid w:val="00673B03"/>
    <w:rsid w:val="006741A8"/>
    <w:rsid w:val="00674713"/>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860"/>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3737"/>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22E"/>
    <w:rsid w:val="007134AA"/>
    <w:rsid w:val="00713B5B"/>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AD5"/>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5ED4"/>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063"/>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13"/>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824"/>
    <w:rsid w:val="00830ECC"/>
    <w:rsid w:val="008317E6"/>
    <w:rsid w:val="008324D5"/>
    <w:rsid w:val="00832ACB"/>
    <w:rsid w:val="00832CDA"/>
    <w:rsid w:val="00834F4B"/>
    <w:rsid w:val="0083565E"/>
    <w:rsid w:val="00835969"/>
    <w:rsid w:val="00837507"/>
    <w:rsid w:val="00837915"/>
    <w:rsid w:val="00837AA9"/>
    <w:rsid w:val="00840838"/>
    <w:rsid w:val="00841296"/>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3E17"/>
    <w:rsid w:val="00874136"/>
    <w:rsid w:val="008743B5"/>
    <w:rsid w:val="00874F5D"/>
    <w:rsid w:val="00875496"/>
    <w:rsid w:val="00875C87"/>
    <w:rsid w:val="00876AC9"/>
    <w:rsid w:val="00877009"/>
    <w:rsid w:val="00877267"/>
    <w:rsid w:val="008778AA"/>
    <w:rsid w:val="00881CAA"/>
    <w:rsid w:val="008826FE"/>
    <w:rsid w:val="0088371E"/>
    <w:rsid w:val="00884364"/>
    <w:rsid w:val="008849D2"/>
    <w:rsid w:val="00884F6D"/>
    <w:rsid w:val="00885216"/>
    <w:rsid w:val="00885756"/>
    <w:rsid w:val="00886062"/>
    <w:rsid w:val="00892BEE"/>
    <w:rsid w:val="008934A3"/>
    <w:rsid w:val="00894DA5"/>
    <w:rsid w:val="00896E3C"/>
    <w:rsid w:val="00896FDB"/>
    <w:rsid w:val="00897119"/>
    <w:rsid w:val="008A191D"/>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06B5B"/>
    <w:rsid w:val="009121BF"/>
    <w:rsid w:val="009123B7"/>
    <w:rsid w:val="00913084"/>
    <w:rsid w:val="00914596"/>
    <w:rsid w:val="00916714"/>
    <w:rsid w:val="00917115"/>
    <w:rsid w:val="00920D0B"/>
    <w:rsid w:val="009214E5"/>
    <w:rsid w:val="00922878"/>
    <w:rsid w:val="00924271"/>
    <w:rsid w:val="009242D9"/>
    <w:rsid w:val="009248C3"/>
    <w:rsid w:val="009275F8"/>
    <w:rsid w:val="00927716"/>
    <w:rsid w:val="00927B6E"/>
    <w:rsid w:val="009321FE"/>
    <w:rsid w:val="00934279"/>
    <w:rsid w:val="00934D23"/>
    <w:rsid w:val="00940343"/>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8C"/>
    <w:rsid w:val="00986D52"/>
    <w:rsid w:val="009912FE"/>
    <w:rsid w:val="0099164D"/>
    <w:rsid w:val="0099272E"/>
    <w:rsid w:val="0099706A"/>
    <w:rsid w:val="00997819"/>
    <w:rsid w:val="00997C23"/>
    <w:rsid w:val="009A01E3"/>
    <w:rsid w:val="009A206D"/>
    <w:rsid w:val="009A2357"/>
    <w:rsid w:val="009A5277"/>
    <w:rsid w:val="009A61A0"/>
    <w:rsid w:val="009A7E34"/>
    <w:rsid w:val="009B00AB"/>
    <w:rsid w:val="009B2022"/>
    <w:rsid w:val="009B24D5"/>
    <w:rsid w:val="009B268D"/>
    <w:rsid w:val="009B3FC5"/>
    <w:rsid w:val="009B6420"/>
    <w:rsid w:val="009B6632"/>
    <w:rsid w:val="009B6DA3"/>
    <w:rsid w:val="009B7F76"/>
    <w:rsid w:val="009C0293"/>
    <w:rsid w:val="009C0744"/>
    <w:rsid w:val="009C0828"/>
    <w:rsid w:val="009C72A8"/>
    <w:rsid w:val="009C7889"/>
    <w:rsid w:val="009D0564"/>
    <w:rsid w:val="009D1BC4"/>
    <w:rsid w:val="009D3358"/>
    <w:rsid w:val="009D4476"/>
    <w:rsid w:val="009D4BD0"/>
    <w:rsid w:val="009D4DFB"/>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4604"/>
    <w:rsid w:val="00A055B8"/>
    <w:rsid w:val="00A056E3"/>
    <w:rsid w:val="00A06684"/>
    <w:rsid w:val="00A06A26"/>
    <w:rsid w:val="00A06F41"/>
    <w:rsid w:val="00A06F46"/>
    <w:rsid w:val="00A201C8"/>
    <w:rsid w:val="00A22863"/>
    <w:rsid w:val="00A22B75"/>
    <w:rsid w:val="00A2351E"/>
    <w:rsid w:val="00A24443"/>
    <w:rsid w:val="00A2481A"/>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C26"/>
    <w:rsid w:val="00A47D95"/>
    <w:rsid w:val="00A47EE4"/>
    <w:rsid w:val="00A510C0"/>
    <w:rsid w:val="00A51AB9"/>
    <w:rsid w:val="00A5363C"/>
    <w:rsid w:val="00A53974"/>
    <w:rsid w:val="00A54AF7"/>
    <w:rsid w:val="00A575D3"/>
    <w:rsid w:val="00A57C5C"/>
    <w:rsid w:val="00A62FED"/>
    <w:rsid w:val="00A63795"/>
    <w:rsid w:val="00A637C8"/>
    <w:rsid w:val="00A637DD"/>
    <w:rsid w:val="00A66BBD"/>
    <w:rsid w:val="00A67260"/>
    <w:rsid w:val="00A67E5B"/>
    <w:rsid w:val="00A70069"/>
    <w:rsid w:val="00A701B1"/>
    <w:rsid w:val="00A70572"/>
    <w:rsid w:val="00A70C54"/>
    <w:rsid w:val="00A714FD"/>
    <w:rsid w:val="00A71B0D"/>
    <w:rsid w:val="00A72304"/>
    <w:rsid w:val="00A7291B"/>
    <w:rsid w:val="00A74806"/>
    <w:rsid w:val="00A7582B"/>
    <w:rsid w:val="00A770F5"/>
    <w:rsid w:val="00A777A8"/>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8E5"/>
    <w:rsid w:val="00AA5911"/>
    <w:rsid w:val="00AA7624"/>
    <w:rsid w:val="00AB12EF"/>
    <w:rsid w:val="00AB19F8"/>
    <w:rsid w:val="00AB2298"/>
    <w:rsid w:val="00AB2841"/>
    <w:rsid w:val="00AB2EE2"/>
    <w:rsid w:val="00AB4626"/>
    <w:rsid w:val="00AC21B9"/>
    <w:rsid w:val="00AC23B9"/>
    <w:rsid w:val="00AC25B4"/>
    <w:rsid w:val="00AC49AD"/>
    <w:rsid w:val="00AC55E3"/>
    <w:rsid w:val="00AC659A"/>
    <w:rsid w:val="00AD14B2"/>
    <w:rsid w:val="00AD3796"/>
    <w:rsid w:val="00AD405E"/>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37C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639C"/>
    <w:rsid w:val="00B46609"/>
    <w:rsid w:val="00B46C58"/>
    <w:rsid w:val="00B473A7"/>
    <w:rsid w:val="00B4759A"/>
    <w:rsid w:val="00B4791E"/>
    <w:rsid w:val="00B503CE"/>
    <w:rsid w:val="00B504ED"/>
    <w:rsid w:val="00B52476"/>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36EF"/>
    <w:rsid w:val="00B93CFE"/>
    <w:rsid w:val="00B94433"/>
    <w:rsid w:val="00B95BAE"/>
    <w:rsid w:val="00BA04B2"/>
    <w:rsid w:val="00BA19C7"/>
    <w:rsid w:val="00BA3D94"/>
    <w:rsid w:val="00BA4474"/>
    <w:rsid w:val="00BB3138"/>
    <w:rsid w:val="00BB385B"/>
    <w:rsid w:val="00BB5C8B"/>
    <w:rsid w:val="00BB73BD"/>
    <w:rsid w:val="00BC032D"/>
    <w:rsid w:val="00BC0C0B"/>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2E27"/>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5996"/>
    <w:rsid w:val="00C37393"/>
    <w:rsid w:val="00C37DE5"/>
    <w:rsid w:val="00C41621"/>
    <w:rsid w:val="00C42310"/>
    <w:rsid w:val="00C424EA"/>
    <w:rsid w:val="00C427DF"/>
    <w:rsid w:val="00C427E0"/>
    <w:rsid w:val="00C43796"/>
    <w:rsid w:val="00C4399A"/>
    <w:rsid w:val="00C442BE"/>
    <w:rsid w:val="00C44552"/>
    <w:rsid w:val="00C45D7F"/>
    <w:rsid w:val="00C45E2B"/>
    <w:rsid w:val="00C52E3B"/>
    <w:rsid w:val="00C54F6A"/>
    <w:rsid w:val="00C57E5B"/>
    <w:rsid w:val="00C604CB"/>
    <w:rsid w:val="00C63A0D"/>
    <w:rsid w:val="00C63E04"/>
    <w:rsid w:val="00C64670"/>
    <w:rsid w:val="00C65B76"/>
    <w:rsid w:val="00C65F60"/>
    <w:rsid w:val="00C66030"/>
    <w:rsid w:val="00C668EB"/>
    <w:rsid w:val="00C710FA"/>
    <w:rsid w:val="00C71A15"/>
    <w:rsid w:val="00C71F03"/>
    <w:rsid w:val="00C71F26"/>
    <w:rsid w:val="00C73454"/>
    <w:rsid w:val="00C73925"/>
    <w:rsid w:val="00C74241"/>
    <w:rsid w:val="00C74C65"/>
    <w:rsid w:val="00C76AA4"/>
    <w:rsid w:val="00C83128"/>
    <w:rsid w:val="00C834F9"/>
    <w:rsid w:val="00C83DCC"/>
    <w:rsid w:val="00C843AC"/>
    <w:rsid w:val="00C84540"/>
    <w:rsid w:val="00C852EB"/>
    <w:rsid w:val="00C85531"/>
    <w:rsid w:val="00C8590A"/>
    <w:rsid w:val="00C8642A"/>
    <w:rsid w:val="00C8748C"/>
    <w:rsid w:val="00C918A8"/>
    <w:rsid w:val="00C91E59"/>
    <w:rsid w:val="00C91F21"/>
    <w:rsid w:val="00C92AE1"/>
    <w:rsid w:val="00C947F2"/>
    <w:rsid w:val="00C95624"/>
    <w:rsid w:val="00C96C52"/>
    <w:rsid w:val="00CA0164"/>
    <w:rsid w:val="00CA2014"/>
    <w:rsid w:val="00CA32AE"/>
    <w:rsid w:val="00CA4E1A"/>
    <w:rsid w:val="00CA5A78"/>
    <w:rsid w:val="00CA5C99"/>
    <w:rsid w:val="00CA621B"/>
    <w:rsid w:val="00CA65AC"/>
    <w:rsid w:val="00CA726B"/>
    <w:rsid w:val="00CB17DD"/>
    <w:rsid w:val="00CB51C6"/>
    <w:rsid w:val="00CB65FF"/>
    <w:rsid w:val="00CC1A91"/>
    <w:rsid w:val="00CC1C9A"/>
    <w:rsid w:val="00CC2812"/>
    <w:rsid w:val="00CC2F23"/>
    <w:rsid w:val="00CC3B54"/>
    <w:rsid w:val="00CC797E"/>
    <w:rsid w:val="00CC7CD3"/>
    <w:rsid w:val="00CD04F0"/>
    <w:rsid w:val="00CD1D14"/>
    <w:rsid w:val="00CD210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3AB0"/>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6DC8"/>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00B1"/>
    <w:rsid w:val="00D825E7"/>
    <w:rsid w:val="00D827A5"/>
    <w:rsid w:val="00D83273"/>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7CA"/>
    <w:rsid w:val="00DA4A7E"/>
    <w:rsid w:val="00DA7496"/>
    <w:rsid w:val="00DB04B3"/>
    <w:rsid w:val="00DB15DC"/>
    <w:rsid w:val="00DB1622"/>
    <w:rsid w:val="00DB2DDF"/>
    <w:rsid w:val="00DB3994"/>
    <w:rsid w:val="00DB5508"/>
    <w:rsid w:val="00DB5FD2"/>
    <w:rsid w:val="00DB6C26"/>
    <w:rsid w:val="00DC0CCA"/>
    <w:rsid w:val="00DC3233"/>
    <w:rsid w:val="00DC3412"/>
    <w:rsid w:val="00DC3702"/>
    <w:rsid w:val="00DC37D9"/>
    <w:rsid w:val="00DC3B7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5D03"/>
    <w:rsid w:val="00DE63B5"/>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7A9"/>
    <w:rsid w:val="00E04EC4"/>
    <w:rsid w:val="00E051A8"/>
    <w:rsid w:val="00E05433"/>
    <w:rsid w:val="00E06468"/>
    <w:rsid w:val="00E1041F"/>
    <w:rsid w:val="00E12857"/>
    <w:rsid w:val="00E12CC9"/>
    <w:rsid w:val="00E12D70"/>
    <w:rsid w:val="00E17AAB"/>
    <w:rsid w:val="00E204EE"/>
    <w:rsid w:val="00E21D57"/>
    <w:rsid w:val="00E24CFB"/>
    <w:rsid w:val="00E25EAA"/>
    <w:rsid w:val="00E26207"/>
    <w:rsid w:val="00E2631D"/>
    <w:rsid w:val="00E265EE"/>
    <w:rsid w:val="00E26E2E"/>
    <w:rsid w:val="00E30496"/>
    <w:rsid w:val="00E325B6"/>
    <w:rsid w:val="00E33AA2"/>
    <w:rsid w:val="00E341C7"/>
    <w:rsid w:val="00E3431A"/>
    <w:rsid w:val="00E35F49"/>
    <w:rsid w:val="00E363E6"/>
    <w:rsid w:val="00E36810"/>
    <w:rsid w:val="00E3753E"/>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518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1F6"/>
    <w:rsid w:val="00EA536A"/>
    <w:rsid w:val="00EA5E41"/>
    <w:rsid w:val="00EA73AE"/>
    <w:rsid w:val="00EB0708"/>
    <w:rsid w:val="00EB072D"/>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456C"/>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3A5"/>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1D2"/>
    <w:rsid w:val="00F149DA"/>
    <w:rsid w:val="00F158F4"/>
    <w:rsid w:val="00F16A94"/>
    <w:rsid w:val="00F1700F"/>
    <w:rsid w:val="00F174AB"/>
    <w:rsid w:val="00F2199B"/>
    <w:rsid w:val="00F23093"/>
    <w:rsid w:val="00F25B47"/>
    <w:rsid w:val="00F27557"/>
    <w:rsid w:val="00F30444"/>
    <w:rsid w:val="00F31B92"/>
    <w:rsid w:val="00F31E9B"/>
    <w:rsid w:val="00F34727"/>
    <w:rsid w:val="00F34B8B"/>
    <w:rsid w:val="00F3506F"/>
    <w:rsid w:val="00F35FAE"/>
    <w:rsid w:val="00F361BB"/>
    <w:rsid w:val="00F37838"/>
    <w:rsid w:val="00F4136D"/>
    <w:rsid w:val="00F41CDF"/>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4B36"/>
    <w:rsid w:val="00F66664"/>
    <w:rsid w:val="00F669C5"/>
    <w:rsid w:val="00F66D25"/>
    <w:rsid w:val="00F67AEA"/>
    <w:rsid w:val="00F67BC3"/>
    <w:rsid w:val="00F708DA"/>
    <w:rsid w:val="00F720AE"/>
    <w:rsid w:val="00F7332C"/>
    <w:rsid w:val="00F737CB"/>
    <w:rsid w:val="00F73A60"/>
    <w:rsid w:val="00F73E22"/>
    <w:rsid w:val="00F73EDA"/>
    <w:rsid w:val="00F740DD"/>
    <w:rsid w:val="00F77C33"/>
    <w:rsid w:val="00F8037C"/>
    <w:rsid w:val="00F808DA"/>
    <w:rsid w:val="00F82810"/>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480B"/>
    <w:rsid w:val="00FB76E9"/>
    <w:rsid w:val="00FC12B9"/>
    <w:rsid w:val="00FC1FAC"/>
    <w:rsid w:val="00FC2065"/>
    <w:rsid w:val="00FC2498"/>
    <w:rsid w:val="00FC410F"/>
    <w:rsid w:val="00FC420C"/>
    <w:rsid w:val="00FC6563"/>
    <w:rsid w:val="00FC726E"/>
    <w:rsid w:val="00FD002F"/>
    <w:rsid w:val="00FD16E2"/>
    <w:rsid w:val="00FD1A2F"/>
    <w:rsid w:val="00FD1FFE"/>
    <w:rsid w:val="00FD23F4"/>
    <w:rsid w:val="00FD25D7"/>
    <w:rsid w:val="00FD3EF1"/>
    <w:rsid w:val="00FD4531"/>
    <w:rsid w:val="00FD4DAC"/>
    <w:rsid w:val="00FD6658"/>
    <w:rsid w:val="00FD66DC"/>
    <w:rsid w:val="00FD7D25"/>
    <w:rsid w:val="00FE1047"/>
    <w:rsid w:val="00FE2E17"/>
    <w:rsid w:val="00FE4464"/>
    <w:rsid w:val="00FE4DC1"/>
    <w:rsid w:val="00FE5477"/>
    <w:rsid w:val="00FE746C"/>
    <w:rsid w:val="00FE7691"/>
    <w:rsid w:val="00FF0869"/>
    <w:rsid w:val="00FF1650"/>
    <w:rsid w:val="00FF4367"/>
    <w:rsid w:val="00FF4984"/>
    <w:rsid w:val="00FF5C99"/>
    <w:rsid w:val="00FF645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 w:type="character" w:customStyle="1" w:styleId="NichtaufgelsteErwhnung1">
    <w:name w:val="Nicht aufgelöste Erwähnung1"/>
    <w:basedOn w:val="DefaultParagraphFont"/>
    <w:uiPriority w:val="99"/>
    <w:semiHidden/>
    <w:unhideWhenUsed/>
    <w:rsid w:val="00C947F2"/>
    <w:rPr>
      <w:color w:val="605E5C"/>
      <w:shd w:val="clear" w:color="auto" w:fill="E1DFDD"/>
    </w:rPr>
  </w:style>
  <w:style w:type="character" w:styleId="UnresolvedMention">
    <w:name w:val="Unresolved Mention"/>
    <w:basedOn w:val="DefaultParagraphFont"/>
    <w:uiPriority w:val="99"/>
    <w:semiHidden/>
    <w:unhideWhenUsed/>
    <w:rsid w:val="00927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0EBC2B50-CE12-4039-85D0-6A77E752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Successful retrofit for music supplies retailer Thomann</vt:lpstr>
      <vt:lpstr>Erfolgreiches Retrofit für Musikalienhändler Thomann</vt:lpstr>
    </vt:vector>
  </TitlesOfParts>
  <Company>Klug</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retrofit for music supplies retailer Thomann</dc:title>
  <dc:subject/>
  <dc:creator>Tahedl Alexander</dc:creator>
  <cp:keywords>Successful retrofit for music supplies retailer Thomann</cp:keywords>
  <dc:description/>
  <cp:lastModifiedBy>Dierlam Marissa</cp:lastModifiedBy>
  <cp:revision>2</cp:revision>
  <cp:lastPrinted>2015-06-02T07:14:00Z</cp:lastPrinted>
  <dcterms:created xsi:type="dcterms:W3CDTF">2022-05-25T13:17:00Z</dcterms:created>
  <dcterms:modified xsi:type="dcterms:W3CDTF">2022-05-25T13:17:00Z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